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0C" w:rsidRPr="00546446" w:rsidRDefault="001F480C" w:rsidP="001F480C">
      <w:pPr>
        <w:spacing w:line="360" w:lineRule="auto"/>
        <w:rPr>
          <w:rFonts w:ascii="Gill Sans MT" w:hAnsi="Gill Sans MT"/>
          <w:b/>
          <w:sz w:val="22"/>
          <w:szCs w:val="22"/>
        </w:rPr>
      </w:pPr>
      <w:r w:rsidRPr="00546446">
        <w:rPr>
          <w:rFonts w:ascii="Gill Sans MT" w:hAnsi="Gill Sans MT"/>
          <w:b/>
          <w:sz w:val="22"/>
          <w:szCs w:val="22"/>
        </w:rPr>
        <w:t>CONDITIONS OF TENDERING</w:t>
      </w:r>
    </w:p>
    <w:p w:rsidR="001F480C" w:rsidRPr="00546446" w:rsidRDefault="001F480C" w:rsidP="001F480C">
      <w:pPr>
        <w:numPr>
          <w:ilvl w:val="0"/>
          <w:numId w:val="6"/>
        </w:numPr>
        <w:spacing w:line="360" w:lineRule="auto"/>
        <w:jc w:val="both"/>
        <w:rPr>
          <w:rFonts w:ascii="Gill Sans MT" w:hAnsi="Gill Sans MT"/>
          <w:b/>
          <w:sz w:val="22"/>
          <w:szCs w:val="22"/>
        </w:rPr>
      </w:pPr>
      <w:r w:rsidRPr="00546446">
        <w:rPr>
          <w:rFonts w:ascii="Gill Sans MT" w:hAnsi="Gill Sans MT"/>
          <w:b/>
          <w:sz w:val="22"/>
          <w:szCs w:val="22"/>
        </w:rPr>
        <w:t>Definitions</w:t>
      </w:r>
    </w:p>
    <w:p w:rsidR="001F480C" w:rsidRPr="00546446" w:rsidRDefault="001F480C" w:rsidP="001F480C">
      <w:pPr>
        <w:spacing w:after="120" w:line="360" w:lineRule="auto"/>
        <w:ind w:left="709"/>
        <w:rPr>
          <w:rFonts w:ascii="Gill Sans MT" w:hAnsi="Gill Sans MT"/>
          <w:sz w:val="22"/>
          <w:szCs w:val="22"/>
        </w:rPr>
      </w:pPr>
      <w:r w:rsidRPr="00546446">
        <w:rPr>
          <w:rFonts w:ascii="Gill Sans MT" w:hAnsi="Gill Sans MT"/>
          <w:sz w:val="22"/>
          <w:szCs w:val="22"/>
        </w:rPr>
        <w:t xml:space="preserve">In addition to the terms defined in the Cover Letter, in these Conditions, the following definitions apply: </w:t>
      </w:r>
    </w:p>
    <w:p w:rsidR="001F480C" w:rsidRPr="00546446" w:rsidRDefault="001F480C" w:rsidP="001F480C">
      <w:pPr>
        <w:spacing w:after="120" w:line="360" w:lineRule="auto"/>
        <w:rPr>
          <w:rFonts w:ascii="Gill Sans MT" w:hAnsi="Gill Sans MT"/>
          <w:sz w:val="22"/>
          <w:szCs w:val="22"/>
        </w:rPr>
      </w:pPr>
      <w:r w:rsidRPr="00546446">
        <w:rPr>
          <w:rFonts w:ascii="Gill Sans MT" w:hAnsi="Gill Sans MT"/>
          <w:sz w:val="22"/>
          <w:szCs w:val="22"/>
        </w:rPr>
        <w:tab/>
        <w:t>(a)</w:t>
      </w:r>
      <w:r w:rsidRPr="00546446">
        <w:rPr>
          <w:rFonts w:ascii="Gill Sans MT" w:hAnsi="Gill Sans MT"/>
          <w:sz w:val="22"/>
          <w:szCs w:val="22"/>
        </w:rPr>
        <w:tab/>
      </w:r>
      <w:r w:rsidRPr="00546446">
        <w:rPr>
          <w:rFonts w:ascii="Gill Sans MT" w:hAnsi="Gill Sans MT"/>
          <w:b/>
          <w:sz w:val="22"/>
          <w:szCs w:val="22"/>
        </w:rPr>
        <w:t>Award Criteria</w:t>
      </w:r>
      <w:r w:rsidRPr="00546446">
        <w:rPr>
          <w:rFonts w:ascii="Gill Sans MT" w:hAnsi="Gill Sans MT"/>
          <w:sz w:val="22"/>
          <w:szCs w:val="22"/>
        </w:rPr>
        <w:t xml:space="preserve"> - the award criteria set out in the Invitation to Tender. </w:t>
      </w:r>
    </w:p>
    <w:p w:rsidR="001F480C" w:rsidRPr="00546446" w:rsidRDefault="001F480C" w:rsidP="001F480C">
      <w:pPr>
        <w:spacing w:after="120" w:line="360" w:lineRule="auto"/>
        <w:rPr>
          <w:rFonts w:ascii="Gill Sans MT" w:hAnsi="Gill Sans MT"/>
          <w:sz w:val="22"/>
          <w:szCs w:val="22"/>
        </w:rPr>
      </w:pPr>
      <w:r w:rsidRPr="00546446">
        <w:rPr>
          <w:rFonts w:ascii="Gill Sans MT" w:hAnsi="Gill Sans MT"/>
          <w:b/>
          <w:sz w:val="22"/>
          <w:szCs w:val="22"/>
        </w:rPr>
        <w:tab/>
      </w:r>
      <w:r w:rsidRPr="00546446">
        <w:rPr>
          <w:rFonts w:ascii="Gill Sans MT" w:hAnsi="Gill Sans MT"/>
          <w:sz w:val="22"/>
          <w:szCs w:val="22"/>
        </w:rPr>
        <w:t>(b)</w:t>
      </w:r>
      <w:r w:rsidRPr="00546446">
        <w:rPr>
          <w:rFonts w:ascii="Gill Sans MT" w:hAnsi="Gill Sans MT"/>
          <w:b/>
          <w:sz w:val="22"/>
          <w:szCs w:val="22"/>
        </w:rPr>
        <w:tab/>
        <w:t>Bidder</w:t>
      </w:r>
      <w:r w:rsidRPr="00546446">
        <w:rPr>
          <w:rFonts w:ascii="Gill Sans MT" w:hAnsi="Gill Sans MT"/>
          <w:sz w:val="22"/>
          <w:szCs w:val="22"/>
        </w:rPr>
        <w:t xml:space="preserve"> - a person or organisation who bids for the tender.</w:t>
      </w:r>
    </w:p>
    <w:p w:rsidR="001F480C" w:rsidRPr="00546446" w:rsidRDefault="001F480C" w:rsidP="001F480C">
      <w:pPr>
        <w:spacing w:after="120" w:line="360" w:lineRule="auto"/>
        <w:rPr>
          <w:rFonts w:ascii="Gill Sans MT" w:hAnsi="Gill Sans MT"/>
          <w:sz w:val="22"/>
          <w:szCs w:val="22"/>
        </w:rPr>
      </w:pPr>
      <w:r w:rsidRPr="00546446">
        <w:rPr>
          <w:rFonts w:ascii="Gill Sans MT" w:hAnsi="Gill Sans MT"/>
          <w:b/>
          <w:sz w:val="22"/>
          <w:szCs w:val="22"/>
        </w:rPr>
        <w:tab/>
      </w:r>
      <w:r w:rsidRPr="00546446">
        <w:rPr>
          <w:rFonts w:ascii="Gill Sans MT" w:hAnsi="Gill Sans MT"/>
          <w:sz w:val="22"/>
          <w:szCs w:val="22"/>
        </w:rPr>
        <w:t>(c)</w:t>
      </w:r>
      <w:r w:rsidRPr="00546446">
        <w:rPr>
          <w:rFonts w:ascii="Gill Sans MT" w:hAnsi="Gill Sans MT"/>
          <w:sz w:val="22"/>
          <w:szCs w:val="22"/>
        </w:rPr>
        <w:tab/>
      </w:r>
      <w:r w:rsidRPr="00546446">
        <w:rPr>
          <w:rFonts w:ascii="Gill Sans MT" w:hAnsi="Gill Sans MT"/>
          <w:b/>
          <w:sz w:val="22"/>
          <w:szCs w:val="22"/>
        </w:rPr>
        <w:t>Conditions</w:t>
      </w:r>
      <w:r w:rsidRPr="00546446">
        <w:rPr>
          <w:rFonts w:ascii="Gill Sans MT" w:hAnsi="Gill Sans MT"/>
          <w:sz w:val="22"/>
          <w:szCs w:val="22"/>
        </w:rPr>
        <w:t xml:space="preserve"> - the conditions set out in this 'Conditions of Tendering 'document.</w:t>
      </w:r>
    </w:p>
    <w:p w:rsidR="001F480C" w:rsidRPr="00546446" w:rsidRDefault="001F480C" w:rsidP="001F480C">
      <w:pPr>
        <w:spacing w:after="120" w:line="360" w:lineRule="auto"/>
        <w:rPr>
          <w:rFonts w:ascii="Gill Sans MT" w:hAnsi="Gill Sans MT"/>
          <w:sz w:val="22"/>
          <w:szCs w:val="22"/>
        </w:rPr>
      </w:pPr>
      <w:r w:rsidRPr="00546446">
        <w:rPr>
          <w:rFonts w:ascii="Gill Sans MT" w:hAnsi="Gill Sans MT"/>
          <w:sz w:val="22"/>
          <w:szCs w:val="22"/>
        </w:rPr>
        <w:tab/>
        <w:t>(d)</w:t>
      </w:r>
      <w:r w:rsidRPr="00546446">
        <w:rPr>
          <w:rFonts w:ascii="Gill Sans MT" w:hAnsi="Gill Sans MT"/>
          <w:sz w:val="22"/>
          <w:szCs w:val="22"/>
        </w:rPr>
        <w:tab/>
      </w:r>
      <w:r w:rsidRPr="00546446">
        <w:rPr>
          <w:rFonts w:ascii="Gill Sans MT" w:hAnsi="Gill Sans MT"/>
          <w:b/>
          <w:sz w:val="22"/>
          <w:szCs w:val="22"/>
        </w:rPr>
        <w:t xml:space="preserve">Goods and/or Services </w:t>
      </w:r>
      <w:r w:rsidRPr="00546446">
        <w:rPr>
          <w:rFonts w:ascii="Gill Sans MT" w:hAnsi="Gill Sans MT"/>
          <w:sz w:val="22"/>
          <w:szCs w:val="22"/>
        </w:rPr>
        <w:t xml:space="preserve">- everything purchased by </w:t>
      </w:r>
      <w:r>
        <w:rPr>
          <w:rFonts w:ascii="Gill Sans MT" w:hAnsi="Gill Sans MT"/>
          <w:sz w:val="22"/>
          <w:szCs w:val="22"/>
        </w:rPr>
        <w:t>GBVS</w:t>
      </w:r>
      <w:r w:rsidRPr="00546446">
        <w:rPr>
          <w:rFonts w:ascii="Gill Sans MT" w:hAnsi="Gill Sans MT"/>
          <w:sz w:val="22"/>
          <w:szCs w:val="22"/>
        </w:rPr>
        <w:t xml:space="preserve"> under the contract.</w:t>
      </w:r>
    </w:p>
    <w:p w:rsidR="001F480C" w:rsidRPr="00546446" w:rsidRDefault="001F480C" w:rsidP="001F480C">
      <w:pPr>
        <w:spacing w:after="120" w:line="360" w:lineRule="auto"/>
        <w:ind w:left="1411" w:hanging="1411"/>
        <w:rPr>
          <w:rFonts w:ascii="Gill Sans MT" w:hAnsi="Gill Sans MT"/>
          <w:sz w:val="22"/>
          <w:szCs w:val="22"/>
        </w:rPr>
      </w:pPr>
      <w:r w:rsidRPr="00546446">
        <w:rPr>
          <w:rFonts w:ascii="Gill Sans MT" w:hAnsi="Gill Sans MT"/>
          <w:sz w:val="22"/>
          <w:szCs w:val="22"/>
        </w:rPr>
        <w:tab/>
        <w:t>(e)</w:t>
      </w:r>
      <w:r w:rsidRPr="00546446">
        <w:rPr>
          <w:rFonts w:ascii="Gill Sans MT" w:hAnsi="Gill Sans MT"/>
          <w:sz w:val="22"/>
          <w:szCs w:val="22"/>
        </w:rPr>
        <w:tab/>
      </w:r>
      <w:r w:rsidRPr="00546446">
        <w:rPr>
          <w:rFonts w:ascii="Gill Sans MT" w:hAnsi="Gill Sans MT"/>
          <w:b/>
          <w:sz w:val="22"/>
          <w:szCs w:val="22"/>
        </w:rPr>
        <w:t>Invitation to Tender</w:t>
      </w:r>
      <w:r w:rsidRPr="00546446">
        <w:rPr>
          <w:rFonts w:ascii="Gill Sans MT" w:hAnsi="Gill Sans MT"/>
          <w:sz w:val="22"/>
          <w:szCs w:val="22"/>
        </w:rPr>
        <w:t xml:space="preserve"> - the Tender Information, these Conditions, and </w:t>
      </w:r>
      <w:r>
        <w:rPr>
          <w:rFonts w:ascii="Gill Sans MT" w:hAnsi="Gill Sans MT"/>
          <w:sz w:val="22"/>
          <w:szCs w:val="22"/>
        </w:rPr>
        <w:t>GBVS</w:t>
      </w:r>
      <w:r w:rsidRPr="00546446">
        <w:rPr>
          <w:rFonts w:ascii="Gill Sans MT" w:hAnsi="Gill Sans MT"/>
          <w:sz w:val="22"/>
          <w:szCs w:val="22"/>
        </w:rPr>
        <w:t>’s Code of Conduct.</w:t>
      </w:r>
    </w:p>
    <w:p w:rsidR="001F480C" w:rsidRPr="00546446" w:rsidRDefault="001F480C" w:rsidP="001F480C">
      <w:pPr>
        <w:spacing w:after="120" w:line="360" w:lineRule="auto"/>
        <w:ind w:left="1411" w:hanging="1411"/>
        <w:rPr>
          <w:rFonts w:ascii="Gill Sans MT" w:hAnsi="Gill Sans MT"/>
          <w:sz w:val="22"/>
          <w:szCs w:val="22"/>
        </w:rPr>
      </w:pPr>
      <w:r w:rsidRPr="00546446">
        <w:rPr>
          <w:rFonts w:ascii="Gill Sans MT" w:hAnsi="Gill Sans MT"/>
          <w:b/>
          <w:sz w:val="22"/>
          <w:szCs w:val="22"/>
        </w:rPr>
        <w:tab/>
      </w:r>
      <w:r w:rsidRPr="00546446">
        <w:rPr>
          <w:rFonts w:ascii="Gill Sans MT" w:hAnsi="Gill Sans MT"/>
          <w:sz w:val="22"/>
          <w:szCs w:val="22"/>
        </w:rPr>
        <w:t>(f)</w:t>
      </w:r>
      <w:r w:rsidRPr="00546446">
        <w:rPr>
          <w:rFonts w:ascii="Gill Sans MT" w:hAnsi="Gill Sans MT"/>
          <w:b/>
          <w:sz w:val="22"/>
          <w:szCs w:val="22"/>
        </w:rPr>
        <w:tab/>
      </w:r>
      <w:r>
        <w:rPr>
          <w:rFonts w:ascii="Gill Sans MT" w:hAnsi="Gill Sans MT"/>
          <w:b/>
          <w:sz w:val="22"/>
          <w:szCs w:val="22"/>
        </w:rPr>
        <w:t>GBVS</w:t>
      </w:r>
      <w:r w:rsidRPr="00546446">
        <w:rPr>
          <w:rFonts w:ascii="Gill Sans MT" w:hAnsi="Gill Sans MT"/>
          <w:sz w:val="22"/>
          <w:szCs w:val="22"/>
        </w:rPr>
        <w:t xml:space="preserve"> - </w:t>
      </w:r>
      <w:r>
        <w:rPr>
          <w:rFonts w:ascii="Gill Sans MT" w:hAnsi="Gill Sans MT"/>
          <w:sz w:val="22"/>
          <w:szCs w:val="22"/>
        </w:rPr>
        <w:t>Gibran Books and Values Society</w:t>
      </w:r>
      <w:r w:rsidRPr="00546446">
        <w:rPr>
          <w:rFonts w:ascii="Gill Sans MT" w:hAnsi="Gill Sans MT"/>
          <w:sz w:val="22"/>
          <w:szCs w:val="22"/>
        </w:rPr>
        <w:t>, a charitable NGO registered in Nigeria.</w:t>
      </w:r>
    </w:p>
    <w:p w:rsidR="001F480C" w:rsidRPr="00546446" w:rsidRDefault="001F480C" w:rsidP="001F480C">
      <w:pPr>
        <w:tabs>
          <w:tab w:val="clear" w:pos="709"/>
          <w:tab w:val="left" w:pos="720"/>
        </w:tabs>
        <w:spacing w:after="120" w:line="360" w:lineRule="auto"/>
        <w:ind w:left="1411" w:hanging="1051"/>
        <w:rPr>
          <w:rFonts w:ascii="Gill Sans MT" w:hAnsi="Gill Sans MT"/>
          <w:sz w:val="22"/>
          <w:szCs w:val="22"/>
        </w:rPr>
      </w:pPr>
      <w:r w:rsidRPr="00546446">
        <w:rPr>
          <w:rFonts w:ascii="Gill Sans MT" w:hAnsi="Gill Sans MT"/>
          <w:sz w:val="22"/>
          <w:szCs w:val="22"/>
        </w:rPr>
        <w:tab/>
        <w:t>(g)</w:t>
      </w:r>
      <w:r w:rsidRPr="00546446">
        <w:rPr>
          <w:rFonts w:ascii="Gill Sans MT" w:hAnsi="Gill Sans MT"/>
          <w:sz w:val="22"/>
          <w:szCs w:val="22"/>
        </w:rPr>
        <w:tab/>
      </w:r>
      <w:r w:rsidRPr="00546446">
        <w:rPr>
          <w:rFonts w:ascii="Gill Sans MT" w:hAnsi="Gill Sans MT"/>
          <w:b/>
          <w:sz w:val="22"/>
          <w:szCs w:val="22"/>
        </w:rPr>
        <w:t>Specification</w:t>
      </w:r>
      <w:r w:rsidRPr="00546446">
        <w:rPr>
          <w:rFonts w:ascii="Gill Sans MT" w:hAnsi="Gill Sans MT"/>
          <w:sz w:val="22"/>
          <w:szCs w:val="22"/>
        </w:rPr>
        <w:t xml:space="preserve"> - any specification for the Goods and/or Services, including any related plans and drawings, supplied by </w:t>
      </w:r>
      <w:r>
        <w:rPr>
          <w:rFonts w:ascii="Gill Sans MT" w:hAnsi="Gill Sans MT"/>
          <w:sz w:val="22"/>
          <w:szCs w:val="22"/>
        </w:rPr>
        <w:t>GBVS</w:t>
      </w:r>
      <w:r w:rsidRPr="00546446">
        <w:rPr>
          <w:rFonts w:ascii="Gill Sans MT" w:hAnsi="Gill Sans MT"/>
          <w:sz w:val="22"/>
          <w:szCs w:val="22"/>
        </w:rPr>
        <w:t xml:space="preserve"> to the Supplier, or specifically produced by the Supplier for </w:t>
      </w:r>
      <w:r>
        <w:rPr>
          <w:rFonts w:ascii="Gill Sans MT" w:hAnsi="Gill Sans MT"/>
          <w:sz w:val="22"/>
          <w:szCs w:val="22"/>
        </w:rPr>
        <w:t>GBVS</w:t>
      </w:r>
      <w:r w:rsidRPr="00546446">
        <w:rPr>
          <w:rFonts w:ascii="Gill Sans MT" w:hAnsi="Gill Sans MT"/>
          <w:sz w:val="22"/>
          <w:szCs w:val="22"/>
        </w:rPr>
        <w:t>, in connection with the tender.</w:t>
      </w:r>
    </w:p>
    <w:p w:rsidR="001F480C" w:rsidRPr="00546446" w:rsidRDefault="001F480C" w:rsidP="001F480C">
      <w:pPr>
        <w:tabs>
          <w:tab w:val="clear" w:pos="709"/>
          <w:tab w:val="left" w:pos="720"/>
        </w:tabs>
        <w:spacing w:line="360" w:lineRule="auto"/>
        <w:ind w:left="1411" w:hanging="1051"/>
        <w:rPr>
          <w:rFonts w:ascii="Gill Sans MT" w:hAnsi="Gill Sans MT"/>
          <w:sz w:val="22"/>
          <w:szCs w:val="22"/>
        </w:rPr>
      </w:pPr>
      <w:r w:rsidRPr="00546446">
        <w:rPr>
          <w:rFonts w:ascii="Gill Sans MT" w:hAnsi="Gill Sans MT"/>
          <w:sz w:val="22"/>
          <w:szCs w:val="22"/>
        </w:rPr>
        <w:tab/>
        <w:t>(h)</w:t>
      </w:r>
      <w:r w:rsidRPr="00546446">
        <w:rPr>
          <w:rFonts w:ascii="Gill Sans MT" w:hAnsi="Gill Sans MT"/>
          <w:sz w:val="22"/>
          <w:szCs w:val="22"/>
        </w:rPr>
        <w:tab/>
      </w:r>
      <w:r w:rsidRPr="00546446">
        <w:rPr>
          <w:rFonts w:ascii="Gill Sans MT" w:hAnsi="Gill Sans MT"/>
          <w:b/>
          <w:sz w:val="22"/>
          <w:szCs w:val="22"/>
        </w:rPr>
        <w:t>Supplier</w:t>
      </w:r>
      <w:r w:rsidRPr="00546446">
        <w:rPr>
          <w:rFonts w:ascii="Gill Sans MT" w:hAnsi="Gill Sans MT"/>
          <w:sz w:val="22"/>
          <w:szCs w:val="22"/>
        </w:rPr>
        <w:t xml:space="preserve"> - the party which provides Goods and/or Services to </w:t>
      </w:r>
      <w:r>
        <w:rPr>
          <w:rFonts w:ascii="Gill Sans MT" w:hAnsi="Gill Sans MT"/>
          <w:sz w:val="22"/>
          <w:szCs w:val="22"/>
        </w:rPr>
        <w:t>GBVS</w:t>
      </w:r>
      <w:r w:rsidRPr="00546446">
        <w:rPr>
          <w:rFonts w:ascii="Gill Sans MT" w:hAnsi="Gill Sans MT"/>
          <w:sz w:val="22"/>
          <w:szCs w:val="22"/>
        </w:rPr>
        <w:t xml:space="preserve">. </w:t>
      </w:r>
    </w:p>
    <w:p w:rsidR="001F480C" w:rsidRPr="00546446" w:rsidRDefault="001F480C" w:rsidP="001F480C">
      <w:pPr>
        <w:numPr>
          <w:ilvl w:val="0"/>
          <w:numId w:val="6"/>
        </w:numPr>
        <w:spacing w:line="360" w:lineRule="auto"/>
        <w:jc w:val="both"/>
        <w:rPr>
          <w:rFonts w:ascii="Gill Sans MT" w:hAnsi="Gill Sans MT"/>
          <w:b/>
          <w:sz w:val="22"/>
          <w:szCs w:val="22"/>
        </w:rPr>
      </w:pPr>
      <w:r w:rsidRPr="00546446">
        <w:rPr>
          <w:rFonts w:ascii="Gill Sans MT" w:hAnsi="Gill Sans MT"/>
          <w:b/>
          <w:sz w:val="22"/>
          <w:szCs w:val="22"/>
        </w:rPr>
        <w:t xml:space="preserve">The Contract </w:t>
      </w:r>
    </w:p>
    <w:p w:rsidR="001F480C" w:rsidRPr="00546446" w:rsidRDefault="001F480C" w:rsidP="001F480C">
      <w:pPr>
        <w:spacing w:line="360" w:lineRule="auto"/>
        <w:ind w:left="709"/>
        <w:rPr>
          <w:rFonts w:ascii="Gill Sans MT" w:hAnsi="Gill Sans MT"/>
          <w:sz w:val="22"/>
          <w:szCs w:val="22"/>
        </w:rPr>
      </w:pPr>
      <w:r w:rsidRPr="00546446">
        <w:rPr>
          <w:rFonts w:ascii="Gill Sans MT" w:hAnsi="Gill Sans MT"/>
          <w:sz w:val="22"/>
          <w:szCs w:val="22"/>
        </w:rPr>
        <w:t xml:space="preserve">The framework contract awarded shall be for the supply of goods and/or services, subject to </w:t>
      </w:r>
      <w:r>
        <w:rPr>
          <w:rFonts w:ascii="Gill Sans MT" w:hAnsi="Gill Sans MT"/>
          <w:sz w:val="22"/>
          <w:szCs w:val="22"/>
        </w:rPr>
        <w:t>GBVS</w:t>
      </w:r>
      <w:r w:rsidRPr="00546446">
        <w:rPr>
          <w:rFonts w:ascii="Gill Sans MT" w:hAnsi="Gill Sans MT"/>
          <w:sz w:val="22"/>
          <w:szCs w:val="22"/>
        </w:rPr>
        <w:t xml:space="preserve">’s Terms and Conditions of Purchase (Key Contractual Terms as attached to these Conditions together with other terms agreed between the parties). Each Bidder must confirm it is willing to agree to </w:t>
      </w:r>
      <w:r>
        <w:rPr>
          <w:rFonts w:ascii="Gill Sans MT" w:hAnsi="Gill Sans MT"/>
          <w:sz w:val="22"/>
          <w:szCs w:val="22"/>
        </w:rPr>
        <w:t>GBVS</w:t>
      </w:r>
      <w:r w:rsidRPr="00546446">
        <w:rPr>
          <w:rFonts w:ascii="Gill Sans MT" w:hAnsi="Gill Sans MT"/>
          <w:sz w:val="22"/>
          <w:szCs w:val="22"/>
        </w:rPr>
        <w:t xml:space="preserve">’s Terms and Conditions of Purchase or indicate where the basis of its bid differs from the terms and the reason(s) for the variance, which will be considered during the tender process. </w:t>
      </w:r>
      <w:r>
        <w:rPr>
          <w:rFonts w:ascii="Gill Sans MT" w:hAnsi="Gill Sans MT"/>
          <w:sz w:val="22"/>
          <w:szCs w:val="22"/>
        </w:rPr>
        <w:t>GBVS</w:t>
      </w:r>
      <w:r w:rsidRPr="00546446">
        <w:rPr>
          <w:rFonts w:ascii="Gill Sans MT" w:hAnsi="Gill Sans MT"/>
          <w:sz w:val="22"/>
          <w:szCs w:val="22"/>
        </w:rPr>
        <w:t xml:space="preserve"> reserves the right to undertake a formal review of the contract any time after awarding it. </w:t>
      </w:r>
    </w:p>
    <w:p w:rsidR="001F480C" w:rsidRPr="00546446" w:rsidRDefault="001F480C" w:rsidP="001F480C">
      <w:pPr>
        <w:numPr>
          <w:ilvl w:val="0"/>
          <w:numId w:val="6"/>
        </w:numPr>
        <w:spacing w:line="360" w:lineRule="auto"/>
        <w:jc w:val="both"/>
        <w:rPr>
          <w:rFonts w:ascii="Gill Sans MT" w:hAnsi="Gill Sans MT"/>
          <w:b/>
          <w:sz w:val="22"/>
          <w:szCs w:val="22"/>
        </w:rPr>
      </w:pPr>
      <w:r w:rsidRPr="00546446">
        <w:rPr>
          <w:rFonts w:ascii="Gill Sans MT" w:hAnsi="Gill Sans MT"/>
          <w:b/>
          <w:sz w:val="22"/>
          <w:szCs w:val="22"/>
        </w:rPr>
        <w:t>Late tenders</w:t>
      </w:r>
    </w:p>
    <w:p w:rsidR="001F480C" w:rsidRPr="00546446" w:rsidRDefault="001F480C" w:rsidP="001F480C">
      <w:pPr>
        <w:spacing w:line="360" w:lineRule="auto"/>
        <w:ind w:left="709"/>
        <w:rPr>
          <w:rFonts w:ascii="Gill Sans MT" w:hAnsi="Gill Sans MT"/>
          <w:sz w:val="22"/>
          <w:szCs w:val="22"/>
        </w:rPr>
      </w:pPr>
      <w:r w:rsidRPr="00546446">
        <w:rPr>
          <w:rFonts w:ascii="Gill Sans MT" w:hAnsi="Gill Sans MT"/>
          <w:sz w:val="22"/>
          <w:szCs w:val="22"/>
        </w:rPr>
        <w:t xml:space="preserve">Tenders received after the Closing Date will not be considered, unless there are in </w:t>
      </w:r>
      <w:r>
        <w:rPr>
          <w:rFonts w:ascii="Gill Sans MT" w:hAnsi="Gill Sans MT"/>
          <w:sz w:val="22"/>
          <w:szCs w:val="22"/>
        </w:rPr>
        <w:t>GBVS</w:t>
      </w:r>
      <w:r w:rsidRPr="00546446">
        <w:rPr>
          <w:rFonts w:ascii="Gill Sans MT" w:hAnsi="Gill Sans MT"/>
          <w:sz w:val="22"/>
          <w:szCs w:val="22"/>
        </w:rPr>
        <w:t xml:space="preserve">’s sole discretion exceptional circumstances which have caused the delay. </w:t>
      </w:r>
    </w:p>
    <w:p w:rsidR="001F480C" w:rsidRPr="00546446" w:rsidRDefault="001F480C" w:rsidP="001F480C">
      <w:pPr>
        <w:numPr>
          <w:ilvl w:val="0"/>
          <w:numId w:val="6"/>
        </w:numPr>
        <w:spacing w:line="360" w:lineRule="auto"/>
        <w:jc w:val="both"/>
        <w:rPr>
          <w:rFonts w:ascii="Gill Sans MT" w:hAnsi="Gill Sans MT"/>
          <w:b/>
          <w:sz w:val="22"/>
          <w:szCs w:val="22"/>
        </w:rPr>
      </w:pPr>
      <w:r w:rsidRPr="00546446">
        <w:rPr>
          <w:rFonts w:ascii="Gill Sans MT" w:hAnsi="Gill Sans MT"/>
          <w:b/>
          <w:sz w:val="22"/>
          <w:szCs w:val="22"/>
        </w:rPr>
        <w:lastRenderedPageBreak/>
        <w:t>Correspondence</w:t>
      </w:r>
    </w:p>
    <w:p w:rsidR="001F480C" w:rsidRPr="00546446" w:rsidRDefault="001F480C" w:rsidP="001F480C">
      <w:pPr>
        <w:spacing w:line="360" w:lineRule="auto"/>
        <w:ind w:left="709"/>
        <w:rPr>
          <w:rFonts w:ascii="Gill Sans MT" w:hAnsi="Gill Sans MT"/>
          <w:sz w:val="22"/>
          <w:szCs w:val="22"/>
        </w:rPr>
      </w:pPr>
      <w:r w:rsidRPr="00546446">
        <w:rPr>
          <w:rFonts w:ascii="Gill Sans MT" w:hAnsi="Gill Sans MT"/>
          <w:sz w:val="22"/>
          <w:szCs w:val="22"/>
        </w:rPr>
        <w:t xml:space="preserve">All communications from Bidders to </w:t>
      </w:r>
      <w:r>
        <w:rPr>
          <w:rFonts w:ascii="Gill Sans MT" w:hAnsi="Gill Sans MT"/>
          <w:sz w:val="22"/>
          <w:szCs w:val="22"/>
        </w:rPr>
        <w:t>GBVS</w:t>
      </w:r>
      <w:r w:rsidRPr="00546446">
        <w:rPr>
          <w:rFonts w:ascii="Gill Sans MT" w:hAnsi="Gill Sans MT"/>
          <w:sz w:val="22"/>
          <w:szCs w:val="22"/>
        </w:rPr>
        <w:t xml:space="preserve"> relating to the tender must be in writing and addressed to the person</w:t>
      </w:r>
      <w:r>
        <w:rPr>
          <w:rFonts w:ascii="Gill Sans MT" w:hAnsi="Gill Sans MT"/>
          <w:sz w:val="22"/>
          <w:szCs w:val="22"/>
        </w:rPr>
        <w:t>(s)</w:t>
      </w:r>
      <w:r w:rsidRPr="00546446">
        <w:rPr>
          <w:rFonts w:ascii="Gill Sans MT" w:hAnsi="Gill Sans MT"/>
          <w:sz w:val="22"/>
          <w:szCs w:val="22"/>
        </w:rPr>
        <w:t xml:space="preserve"> identified in the Cover Letter. Any request for information should be received at least on the indicated date before the Closing Date, as defined in the Invitation to Tender. Responses to questions submitted by any Bidder may be circulated by </w:t>
      </w:r>
      <w:r>
        <w:rPr>
          <w:rFonts w:ascii="Gill Sans MT" w:hAnsi="Gill Sans MT"/>
          <w:sz w:val="22"/>
          <w:szCs w:val="22"/>
        </w:rPr>
        <w:t>GBVS</w:t>
      </w:r>
      <w:r w:rsidRPr="00546446">
        <w:rPr>
          <w:rFonts w:ascii="Gill Sans MT" w:hAnsi="Gill Sans MT"/>
          <w:sz w:val="22"/>
          <w:szCs w:val="22"/>
        </w:rPr>
        <w:t xml:space="preserve"> to all Bidders to ensure fairness in the process. </w:t>
      </w:r>
    </w:p>
    <w:p w:rsidR="001F480C" w:rsidRPr="00546446" w:rsidRDefault="001F480C" w:rsidP="001F480C">
      <w:pPr>
        <w:keepNext/>
        <w:numPr>
          <w:ilvl w:val="0"/>
          <w:numId w:val="6"/>
        </w:numPr>
        <w:spacing w:line="360" w:lineRule="auto"/>
        <w:ind w:left="714" w:hanging="357"/>
        <w:jc w:val="both"/>
        <w:rPr>
          <w:rFonts w:ascii="Gill Sans MT" w:hAnsi="Gill Sans MT"/>
          <w:b/>
          <w:sz w:val="22"/>
          <w:szCs w:val="22"/>
        </w:rPr>
      </w:pPr>
      <w:r w:rsidRPr="00546446">
        <w:rPr>
          <w:rFonts w:ascii="Gill Sans MT" w:hAnsi="Gill Sans MT"/>
          <w:b/>
          <w:sz w:val="22"/>
          <w:szCs w:val="22"/>
        </w:rPr>
        <w:t xml:space="preserve">Acceptance of tenders </w:t>
      </w:r>
    </w:p>
    <w:p w:rsidR="001F480C" w:rsidRPr="00546446" w:rsidRDefault="001F480C" w:rsidP="001F480C">
      <w:pPr>
        <w:spacing w:line="360" w:lineRule="auto"/>
        <w:ind w:left="709"/>
        <w:rPr>
          <w:rFonts w:ascii="Gill Sans MT" w:hAnsi="Gill Sans MT"/>
          <w:sz w:val="22"/>
          <w:szCs w:val="22"/>
        </w:rPr>
      </w:pPr>
      <w:r>
        <w:rPr>
          <w:rFonts w:ascii="Gill Sans MT" w:hAnsi="Gill Sans MT"/>
          <w:sz w:val="22"/>
          <w:szCs w:val="22"/>
        </w:rPr>
        <w:t>GBVS</w:t>
      </w:r>
      <w:r w:rsidRPr="00546446">
        <w:rPr>
          <w:rFonts w:ascii="Gill Sans MT" w:hAnsi="Gill Sans MT"/>
          <w:sz w:val="22"/>
          <w:szCs w:val="22"/>
        </w:rPr>
        <w:t xml:space="preserve"> may, unless the Bidder expressly stipulates to the contrary in the tender, accept whatever part of a tender that </w:t>
      </w:r>
      <w:r>
        <w:rPr>
          <w:rFonts w:ascii="Gill Sans MT" w:hAnsi="Gill Sans MT"/>
          <w:sz w:val="22"/>
          <w:szCs w:val="22"/>
        </w:rPr>
        <w:t>GBVS</w:t>
      </w:r>
      <w:r w:rsidRPr="00546446">
        <w:rPr>
          <w:rFonts w:ascii="Gill Sans MT" w:hAnsi="Gill Sans MT"/>
          <w:sz w:val="22"/>
          <w:szCs w:val="22"/>
        </w:rPr>
        <w:t xml:space="preserve"> so wishes. </w:t>
      </w:r>
      <w:r>
        <w:rPr>
          <w:rFonts w:ascii="Gill Sans MT" w:hAnsi="Gill Sans MT"/>
          <w:sz w:val="22"/>
          <w:szCs w:val="22"/>
        </w:rPr>
        <w:t>GBVS</w:t>
      </w:r>
      <w:r w:rsidRPr="00546446">
        <w:rPr>
          <w:rFonts w:ascii="Gill Sans MT" w:hAnsi="Gill Sans MT"/>
          <w:sz w:val="22"/>
          <w:szCs w:val="22"/>
        </w:rPr>
        <w:t xml:space="preserve"> is under no obligation to accept the lowest or any tender. </w:t>
      </w:r>
      <w:r>
        <w:rPr>
          <w:rFonts w:ascii="Gill Sans MT" w:hAnsi="Gill Sans MT"/>
          <w:sz w:val="22"/>
          <w:szCs w:val="22"/>
        </w:rPr>
        <w:t>GBVS</w:t>
      </w:r>
      <w:r w:rsidRPr="00546446">
        <w:rPr>
          <w:rFonts w:ascii="Gill Sans MT" w:hAnsi="Gill Sans MT"/>
          <w:sz w:val="22"/>
          <w:szCs w:val="22"/>
        </w:rPr>
        <w:t xml:space="preserve"> reserves the right to accept or reject any Quotation, and to cancel the procurement process and reject all Quotations, at any time prior to award of contract, without thereby incurring any liability to the affected Supplier/s or any obligation to inform the affected Supplier/s of the ground for </w:t>
      </w:r>
      <w:r>
        <w:rPr>
          <w:rFonts w:ascii="Gill Sans MT" w:hAnsi="Gill Sans MT"/>
          <w:sz w:val="22"/>
          <w:szCs w:val="22"/>
        </w:rPr>
        <w:t>GBVS</w:t>
      </w:r>
      <w:r w:rsidRPr="00546446">
        <w:rPr>
          <w:rFonts w:ascii="Gill Sans MT" w:hAnsi="Gill Sans MT"/>
          <w:sz w:val="22"/>
          <w:szCs w:val="22"/>
        </w:rPr>
        <w:t>’s action.</w:t>
      </w:r>
    </w:p>
    <w:p w:rsidR="001F480C" w:rsidRPr="00546446" w:rsidRDefault="001F480C" w:rsidP="001F480C">
      <w:pPr>
        <w:keepNext/>
        <w:numPr>
          <w:ilvl w:val="0"/>
          <w:numId w:val="6"/>
        </w:numPr>
        <w:spacing w:line="360" w:lineRule="auto"/>
        <w:ind w:left="714" w:hanging="357"/>
        <w:jc w:val="both"/>
        <w:rPr>
          <w:rFonts w:ascii="Gill Sans MT" w:hAnsi="Gill Sans MT"/>
          <w:b/>
          <w:sz w:val="22"/>
          <w:szCs w:val="22"/>
        </w:rPr>
      </w:pPr>
      <w:r w:rsidRPr="00546446">
        <w:rPr>
          <w:rFonts w:ascii="Gill Sans MT" w:hAnsi="Gill Sans MT"/>
          <w:b/>
          <w:sz w:val="22"/>
          <w:szCs w:val="22"/>
        </w:rPr>
        <w:t xml:space="preserve">Alternative offer </w:t>
      </w:r>
    </w:p>
    <w:p w:rsidR="001F480C" w:rsidRPr="00546446" w:rsidRDefault="001F480C" w:rsidP="001F480C">
      <w:pPr>
        <w:keepLines/>
        <w:spacing w:line="360" w:lineRule="auto"/>
        <w:ind w:left="709"/>
        <w:rPr>
          <w:rFonts w:ascii="Gill Sans MT" w:hAnsi="Gill Sans MT"/>
          <w:sz w:val="22"/>
          <w:szCs w:val="22"/>
        </w:rPr>
      </w:pPr>
      <w:r w:rsidRPr="00546446">
        <w:rPr>
          <w:rFonts w:ascii="Gill Sans MT" w:hAnsi="Gill Sans MT"/>
          <w:sz w:val="22"/>
          <w:szCs w:val="22"/>
        </w:rPr>
        <w:t xml:space="preserve">If the Bidder wishes to propose modifications to the tender (which may provide a better way to achieve </w:t>
      </w:r>
      <w:r>
        <w:rPr>
          <w:rFonts w:ascii="Gill Sans MT" w:hAnsi="Gill Sans MT"/>
          <w:sz w:val="22"/>
          <w:szCs w:val="22"/>
        </w:rPr>
        <w:t>GBVS</w:t>
      </w:r>
      <w:r w:rsidRPr="00546446">
        <w:rPr>
          <w:rFonts w:ascii="Gill Sans MT" w:hAnsi="Gill Sans MT"/>
          <w:sz w:val="22"/>
          <w:szCs w:val="22"/>
        </w:rPr>
        <w:t xml:space="preserve">’s Specification) these may, at </w:t>
      </w:r>
      <w:r>
        <w:rPr>
          <w:rFonts w:ascii="Gill Sans MT" w:hAnsi="Gill Sans MT"/>
          <w:sz w:val="22"/>
          <w:szCs w:val="22"/>
        </w:rPr>
        <w:t>GBVS</w:t>
      </w:r>
      <w:r w:rsidRPr="00546446">
        <w:rPr>
          <w:rFonts w:ascii="Gill Sans MT" w:hAnsi="Gill Sans MT"/>
          <w:sz w:val="22"/>
          <w:szCs w:val="22"/>
        </w:rPr>
        <w:t xml:space="preserve">'s discretion, be considered as an Alternative Offer. The Bidder must make any Alternative Offer in a separate letter to accompany the Tender. </w:t>
      </w:r>
      <w:r>
        <w:rPr>
          <w:rFonts w:ascii="Gill Sans MT" w:hAnsi="Gill Sans MT"/>
          <w:sz w:val="22"/>
          <w:szCs w:val="22"/>
        </w:rPr>
        <w:t>GBVS</w:t>
      </w:r>
      <w:r w:rsidRPr="00546446">
        <w:rPr>
          <w:rFonts w:ascii="Gill Sans MT" w:hAnsi="Gill Sans MT"/>
          <w:sz w:val="22"/>
          <w:szCs w:val="22"/>
        </w:rPr>
        <w:t xml:space="preserve"> is under no obligation to accept Alternative Offers.</w:t>
      </w:r>
    </w:p>
    <w:p w:rsidR="001F480C" w:rsidRPr="00546446" w:rsidRDefault="001F480C" w:rsidP="001F480C">
      <w:pPr>
        <w:numPr>
          <w:ilvl w:val="0"/>
          <w:numId w:val="6"/>
        </w:numPr>
        <w:spacing w:line="360" w:lineRule="auto"/>
        <w:jc w:val="both"/>
        <w:rPr>
          <w:rFonts w:ascii="Gill Sans MT" w:hAnsi="Gill Sans MT"/>
          <w:b/>
          <w:sz w:val="22"/>
          <w:szCs w:val="22"/>
        </w:rPr>
      </w:pPr>
      <w:r w:rsidRPr="00546446">
        <w:rPr>
          <w:rFonts w:ascii="Gill Sans MT" w:hAnsi="Gill Sans MT"/>
          <w:b/>
          <w:sz w:val="22"/>
          <w:szCs w:val="22"/>
        </w:rPr>
        <w:t>Prices</w:t>
      </w:r>
    </w:p>
    <w:p w:rsidR="001F480C" w:rsidRPr="00546446" w:rsidRDefault="001F480C" w:rsidP="001F480C">
      <w:pPr>
        <w:spacing w:line="360" w:lineRule="auto"/>
        <w:ind w:left="709"/>
        <w:rPr>
          <w:rFonts w:ascii="Gill Sans MT" w:hAnsi="Gill Sans MT"/>
          <w:sz w:val="22"/>
          <w:szCs w:val="22"/>
        </w:rPr>
      </w:pPr>
      <w:r w:rsidRPr="00546446">
        <w:rPr>
          <w:rFonts w:ascii="Gill Sans MT" w:hAnsi="Gill Sans MT"/>
          <w:sz w:val="22"/>
          <w:szCs w:val="22"/>
        </w:rPr>
        <w:t xml:space="preserve">Tendered prices regardless of whether or not they are shown as both inclusive of and exclusive of any Tax chargeable or any similar tax, shall be treated by </w:t>
      </w:r>
      <w:r>
        <w:rPr>
          <w:rFonts w:ascii="Gill Sans MT" w:hAnsi="Gill Sans MT"/>
          <w:sz w:val="22"/>
          <w:szCs w:val="22"/>
        </w:rPr>
        <w:t>GBVS</w:t>
      </w:r>
      <w:r w:rsidRPr="00546446">
        <w:rPr>
          <w:rFonts w:ascii="Gill Sans MT" w:hAnsi="Gill Sans MT"/>
          <w:sz w:val="22"/>
          <w:szCs w:val="22"/>
        </w:rPr>
        <w:t xml:space="preserve"> as including the applicable </w:t>
      </w:r>
      <w:proofErr w:type="spellStart"/>
      <w:proofErr w:type="gramStart"/>
      <w:r w:rsidRPr="00546446">
        <w:rPr>
          <w:rFonts w:ascii="Gill Sans MT" w:hAnsi="Gill Sans MT"/>
          <w:sz w:val="22"/>
          <w:szCs w:val="22"/>
        </w:rPr>
        <w:t>Tx</w:t>
      </w:r>
      <w:proofErr w:type="spellEnd"/>
      <w:proofErr w:type="gramEnd"/>
      <w:r w:rsidRPr="00546446">
        <w:rPr>
          <w:rFonts w:ascii="Gill Sans MT" w:hAnsi="Gill Sans MT"/>
          <w:sz w:val="22"/>
          <w:szCs w:val="22"/>
        </w:rPr>
        <w:t xml:space="preserve"> under the laws of Nigeria.</w:t>
      </w:r>
    </w:p>
    <w:p w:rsidR="001F480C" w:rsidRPr="00546446" w:rsidRDefault="001F480C" w:rsidP="001F480C">
      <w:pPr>
        <w:numPr>
          <w:ilvl w:val="0"/>
          <w:numId w:val="6"/>
        </w:numPr>
        <w:tabs>
          <w:tab w:val="clear" w:pos="720"/>
          <w:tab w:val="left" w:pos="709"/>
        </w:tabs>
        <w:spacing w:line="360" w:lineRule="auto"/>
        <w:jc w:val="both"/>
        <w:rPr>
          <w:rFonts w:ascii="Gill Sans MT" w:hAnsi="Gill Sans MT"/>
          <w:b/>
          <w:sz w:val="22"/>
          <w:szCs w:val="22"/>
        </w:rPr>
      </w:pPr>
      <w:r w:rsidRPr="00546446">
        <w:rPr>
          <w:rFonts w:ascii="Gill Sans MT" w:hAnsi="Gill Sans MT"/>
          <w:b/>
          <w:sz w:val="22"/>
          <w:szCs w:val="22"/>
        </w:rPr>
        <w:t xml:space="preserve">No reimbursement of tender expenses </w:t>
      </w:r>
    </w:p>
    <w:p w:rsidR="001F480C" w:rsidRPr="00546446" w:rsidRDefault="001F480C" w:rsidP="001F480C">
      <w:pPr>
        <w:spacing w:line="360" w:lineRule="auto"/>
        <w:ind w:left="709"/>
        <w:rPr>
          <w:rFonts w:ascii="Gill Sans MT" w:hAnsi="Gill Sans MT"/>
          <w:sz w:val="22"/>
          <w:szCs w:val="22"/>
        </w:rPr>
      </w:pPr>
      <w:r w:rsidRPr="00546446">
        <w:rPr>
          <w:rFonts w:ascii="Gill Sans MT" w:hAnsi="Gill Sans MT"/>
          <w:sz w:val="22"/>
          <w:szCs w:val="22"/>
        </w:rPr>
        <w:t>Expenses incurred in the preparation and dispatch of the tender will not be reimbursed.</w:t>
      </w:r>
    </w:p>
    <w:p w:rsidR="001F480C" w:rsidRPr="00546446" w:rsidRDefault="001F480C" w:rsidP="001F480C">
      <w:pPr>
        <w:numPr>
          <w:ilvl w:val="0"/>
          <w:numId w:val="6"/>
        </w:numPr>
        <w:tabs>
          <w:tab w:val="clear" w:pos="720"/>
          <w:tab w:val="left" w:pos="709"/>
        </w:tabs>
        <w:spacing w:line="360" w:lineRule="auto"/>
        <w:jc w:val="both"/>
        <w:rPr>
          <w:rFonts w:ascii="Gill Sans MT" w:hAnsi="Gill Sans MT"/>
          <w:b/>
          <w:sz w:val="22"/>
          <w:szCs w:val="22"/>
        </w:rPr>
      </w:pPr>
      <w:r w:rsidRPr="00546446">
        <w:rPr>
          <w:rFonts w:ascii="Gill Sans MT" w:hAnsi="Gill Sans MT"/>
          <w:b/>
          <w:sz w:val="22"/>
          <w:szCs w:val="22"/>
        </w:rPr>
        <w:t xml:space="preserve">Non-Disclosure and Confidentiality  </w:t>
      </w:r>
    </w:p>
    <w:p w:rsidR="001F480C" w:rsidRPr="00546446" w:rsidRDefault="001F480C" w:rsidP="001F480C">
      <w:pPr>
        <w:tabs>
          <w:tab w:val="clear" w:pos="709"/>
          <w:tab w:val="left" w:pos="720"/>
        </w:tabs>
        <w:spacing w:line="360" w:lineRule="auto"/>
        <w:ind w:left="720"/>
        <w:rPr>
          <w:rFonts w:ascii="Gill Sans MT" w:hAnsi="Gill Sans MT"/>
          <w:b/>
          <w:sz w:val="22"/>
          <w:szCs w:val="22"/>
        </w:rPr>
      </w:pPr>
      <w:r w:rsidRPr="00546446">
        <w:rPr>
          <w:rFonts w:ascii="Gill Sans MT" w:hAnsi="Gill Sans MT"/>
          <w:sz w:val="22"/>
          <w:szCs w:val="22"/>
        </w:rPr>
        <w:lastRenderedPageBreak/>
        <w:t xml:space="preserve">Bidders must treat the Invitation to Tender, contract and all associated documentation (including the Specification) and any other information relating to </w:t>
      </w:r>
      <w:r>
        <w:rPr>
          <w:rFonts w:ascii="Gill Sans MT" w:hAnsi="Gill Sans MT"/>
          <w:sz w:val="22"/>
          <w:szCs w:val="22"/>
        </w:rPr>
        <w:t>GBVS</w:t>
      </w:r>
      <w:r w:rsidRPr="00546446">
        <w:rPr>
          <w:rFonts w:ascii="Gill Sans MT" w:hAnsi="Gill Sans MT"/>
          <w:sz w:val="22"/>
          <w:szCs w:val="22"/>
        </w:rPr>
        <w:t>’s employees, servants, officers, partners or its business or affairs (the "</w:t>
      </w:r>
      <w:smartTag w:uri="schemas-workshare-com/workshare" w:element="confidentialinformationexposure">
        <w:smartTagPr>
          <w:attr w:name="TagType" w:val="5"/>
        </w:smartTagPr>
        <w:r w:rsidRPr="00546446">
          <w:rPr>
            <w:rFonts w:ascii="Gill Sans MT" w:hAnsi="Gill Sans MT"/>
            <w:b/>
            <w:sz w:val="22"/>
            <w:szCs w:val="22"/>
          </w:rPr>
          <w:t>Confidential</w:t>
        </w:r>
      </w:smartTag>
      <w:r w:rsidRPr="00546446">
        <w:rPr>
          <w:rFonts w:ascii="Gill Sans MT" w:hAnsi="Gill Sans MT"/>
          <w:b/>
          <w:sz w:val="22"/>
          <w:szCs w:val="22"/>
        </w:rPr>
        <w:t xml:space="preserve"> Information</w:t>
      </w:r>
      <w:r w:rsidRPr="00546446">
        <w:rPr>
          <w:rFonts w:ascii="Gill Sans MT" w:hAnsi="Gill Sans MT"/>
          <w:sz w:val="22"/>
          <w:szCs w:val="22"/>
        </w:rPr>
        <w:t xml:space="preserve">”) as </w:t>
      </w:r>
      <w:smartTag w:uri="schemas-workshare-com/workshare" w:element="confidentialinformationexposure">
        <w:smartTagPr>
          <w:attr w:name="TagType" w:val="5"/>
        </w:smartTagPr>
        <w:r w:rsidRPr="00546446">
          <w:rPr>
            <w:rFonts w:ascii="Gill Sans MT" w:hAnsi="Gill Sans MT"/>
            <w:sz w:val="22"/>
            <w:szCs w:val="22"/>
          </w:rPr>
          <w:t>confidential</w:t>
        </w:r>
      </w:smartTag>
      <w:r w:rsidRPr="00546446">
        <w:rPr>
          <w:rFonts w:ascii="Gill Sans MT" w:hAnsi="Gill Sans MT"/>
          <w:sz w:val="22"/>
          <w:szCs w:val="22"/>
        </w:rPr>
        <w:t>. All Bidders shall:</w:t>
      </w:r>
    </w:p>
    <w:p w:rsidR="001F480C" w:rsidRPr="00546446" w:rsidRDefault="001F480C" w:rsidP="001F480C">
      <w:pPr>
        <w:numPr>
          <w:ilvl w:val="0"/>
          <w:numId w:val="8"/>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recognise the confidential nature of the Confidential Information;</w:t>
      </w:r>
    </w:p>
    <w:p w:rsidR="001F480C" w:rsidRPr="00546446" w:rsidRDefault="001F480C" w:rsidP="001F480C">
      <w:pPr>
        <w:numPr>
          <w:ilvl w:val="0"/>
          <w:numId w:val="8"/>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 xml:space="preserve">respect the confidence placed in the Bidder by </w:t>
      </w:r>
      <w:r>
        <w:rPr>
          <w:rFonts w:ascii="Gill Sans MT" w:hAnsi="Gill Sans MT"/>
          <w:sz w:val="22"/>
          <w:szCs w:val="22"/>
        </w:rPr>
        <w:t>GBVS</w:t>
      </w:r>
      <w:r w:rsidRPr="00546446">
        <w:rPr>
          <w:rFonts w:ascii="Gill Sans MT" w:hAnsi="Gill Sans MT"/>
          <w:sz w:val="22"/>
          <w:szCs w:val="22"/>
        </w:rPr>
        <w:t xml:space="preserve"> by maintaining the secrecy of the Confidential Information; </w:t>
      </w:r>
    </w:p>
    <w:p w:rsidR="001F480C" w:rsidRPr="00546446" w:rsidRDefault="001F480C" w:rsidP="001F480C">
      <w:pPr>
        <w:numPr>
          <w:ilvl w:val="0"/>
          <w:numId w:val="8"/>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 xml:space="preserve">not employ any part of the Confidential Information without </w:t>
      </w:r>
      <w:r>
        <w:rPr>
          <w:rFonts w:ascii="Gill Sans MT" w:hAnsi="Gill Sans MT"/>
          <w:sz w:val="22"/>
          <w:szCs w:val="22"/>
        </w:rPr>
        <w:t>GBVS</w:t>
      </w:r>
      <w:r w:rsidRPr="00546446">
        <w:rPr>
          <w:rFonts w:ascii="Gill Sans MT" w:hAnsi="Gill Sans MT"/>
          <w:sz w:val="22"/>
          <w:szCs w:val="22"/>
        </w:rPr>
        <w:t xml:space="preserve">'s prior written consent, for any purpose except that of tendering for business from </w:t>
      </w:r>
      <w:r>
        <w:rPr>
          <w:rFonts w:ascii="Gill Sans MT" w:hAnsi="Gill Sans MT"/>
          <w:sz w:val="22"/>
          <w:szCs w:val="22"/>
        </w:rPr>
        <w:t>GBVS</w:t>
      </w:r>
      <w:r w:rsidRPr="00546446">
        <w:rPr>
          <w:rFonts w:ascii="Gill Sans MT" w:hAnsi="Gill Sans MT"/>
          <w:sz w:val="22"/>
          <w:szCs w:val="22"/>
        </w:rPr>
        <w:t>;</w:t>
      </w:r>
    </w:p>
    <w:p w:rsidR="001F480C" w:rsidRPr="00546446" w:rsidRDefault="001F480C" w:rsidP="001F480C">
      <w:pPr>
        <w:numPr>
          <w:ilvl w:val="0"/>
          <w:numId w:val="8"/>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 xml:space="preserve">not disclose the Confidential Information to third parties without </w:t>
      </w:r>
      <w:r>
        <w:rPr>
          <w:rFonts w:ascii="Gill Sans MT" w:hAnsi="Gill Sans MT"/>
          <w:sz w:val="22"/>
          <w:szCs w:val="22"/>
        </w:rPr>
        <w:t>GBVS</w:t>
      </w:r>
      <w:r w:rsidRPr="00546446">
        <w:rPr>
          <w:rFonts w:ascii="Gill Sans MT" w:hAnsi="Gill Sans MT"/>
          <w:sz w:val="22"/>
          <w:szCs w:val="22"/>
        </w:rPr>
        <w:t>'s prior written consent;</w:t>
      </w:r>
    </w:p>
    <w:p w:rsidR="001F480C" w:rsidRPr="00546446" w:rsidRDefault="001F480C" w:rsidP="001F480C">
      <w:pPr>
        <w:numPr>
          <w:ilvl w:val="0"/>
          <w:numId w:val="8"/>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 xml:space="preserve">not employ their knowledge of the Confidential Information in any way that would be detrimental or harmful to </w:t>
      </w:r>
      <w:r>
        <w:rPr>
          <w:rFonts w:ascii="Gill Sans MT" w:hAnsi="Gill Sans MT"/>
          <w:sz w:val="22"/>
          <w:szCs w:val="22"/>
        </w:rPr>
        <w:t>GBVS</w:t>
      </w:r>
      <w:r w:rsidRPr="00546446">
        <w:rPr>
          <w:rFonts w:ascii="Gill Sans MT" w:hAnsi="Gill Sans MT"/>
          <w:sz w:val="22"/>
          <w:szCs w:val="22"/>
        </w:rPr>
        <w:t>;</w:t>
      </w:r>
    </w:p>
    <w:p w:rsidR="001F480C" w:rsidRPr="00546446" w:rsidRDefault="001F480C" w:rsidP="001F480C">
      <w:pPr>
        <w:numPr>
          <w:ilvl w:val="0"/>
          <w:numId w:val="8"/>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use all reasonable efforts to prevent the disclosure of the Confidential Information to third parties;</w:t>
      </w:r>
    </w:p>
    <w:p w:rsidR="001F480C" w:rsidRPr="00546446" w:rsidRDefault="001F480C" w:rsidP="001F480C">
      <w:pPr>
        <w:numPr>
          <w:ilvl w:val="0"/>
          <w:numId w:val="8"/>
        </w:numPr>
        <w:tabs>
          <w:tab w:val="clear" w:pos="436"/>
          <w:tab w:val="clear" w:pos="709"/>
          <w:tab w:val="clear" w:pos="1418"/>
          <w:tab w:val="clear" w:pos="2126"/>
          <w:tab w:val="num" w:pos="1080"/>
        </w:tabs>
        <w:spacing w:line="360" w:lineRule="auto"/>
        <w:ind w:left="1080" w:hanging="360"/>
        <w:jc w:val="both"/>
        <w:rPr>
          <w:rFonts w:ascii="Gill Sans MT" w:hAnsi="Gill Sans MT"/>
          <w:sz w:val="22"/>
          <w:szCs w:val="22"/>
        </w:rPr>
      </w:pPr>
      <w:r w:rsidRPr="00546446">
        <w:rPr>
          <w:rFonts w:ascii="Gill Sans MT" w:hAnsi="Gill Sans MT"/>
          <w:sz w:val="22"/>
          <w:szCs w:val="22"/>
        </w:rPr>
        <w:t xml:space="preserve">Notify </w:t>
      </w:r>
      <w:r>
        <w:rPr>
          <w:rFonts w:ascii="Gill Sans MT" w:hAnsi="Gill Sans MT"/>
          <w:sz w:val="22"/>
          <w:szCs w:val="22"/>
        </w:rPr>
        <w:t>GBVS</w:t>
      </w:r>
      <w:r w:rsidRPr="00546446">
        <w:rPr>
          <w:rFonts w:ascii="Gill Sans MT" w:hAnsi="Gill Sans MT"/>
          <w:sz w:val="22"/>
          <w:szCs w:val="22"/>
        </w:rPr>
        <w:t xml:space="preserve"> immediately of any possible breach of the provisions of this Condition 9 and acknowledge that damages may not be an adequate remedy for such a breach. </w:t>
      </w:r>
    </w:p>
    <w:p w:rsidR="001F480C" w:rsidRPr="00546446" w:rsidRDefault="001F480C" w:rsidP="001F480C">
      <w:pPr>
        <w:keepNext/>
        <w:numPr>
          <w:ilvl w:val="0"/>
          <w:numId w:val="6"/>
        </w:numPr>
        <w:tabs>
          <w:tab w:val="clear" w:pos="720"/>
          <w:tab w:val="left" w:pos="709"/>
        </w:tabs>
        <w:spacing w:line="360" w:lineRule="auto"/>
        <w:ind w:left="714" w:hanging="357"/>
        <w:jc w:val="both"/>
        <w:rPr>
          <w:rFonts w:ascii="Gill Sans MT" w:hAnsi="Gill Sans MT"/>
          <w:b/>
          <w:sz w:val="22"/>
          <w:szCs w:val="22"/>
        </w:rPr>
      </w:pPr>
      <w:r w:rsidRPr="00546446">
        <w:rPr>
          <w:rFonts w:ascii="Gill Sans MT" w:hAnsi="Gill Sans MT"/>
          <w:b/>
          <w:sz w:val="22"/>
          <w:szCs w:val="22"/>
        </w:rPr>
        <w:t>Award Procedure</w:t>
      </w:r>
    </w:p>
    <w:p w:rsidR="001F480C" w:rsidRPr="00546446" w:rsidRDefault="001F480C" w:rsidP="001F480C">
      <w:pPr>
        <w:spacing w:line="360" w:lineRule="auto"/>
        <w:ind w:left="709"/>
        <w:rPr>
          <w:rFonts w:ascii="Gill Sans MT" w:hAnsi="Gill Sans MT"/>
          <w:sz w:val="22"/>
          <w:szCs w:val="22"/>
        </w:rPr>
      </w:pPr>
      <w:r>
        <w:rPr>
          <w:rFonts w:ascii="Gill Sans MT" w:hAnsi="Gill Sans MT"/>
          <w:sz w:val="22"/>
          <w:szCs w:val="22"/>
        </w:rPr>
        <w:t>GBVS</w:t>
      </w:r>
      <w:r w:rsidRPr="00546446">
        <w:rPr>
          <w:rFonts w:ascii="Gill Sans MT" w:hAnsi="Gill Sans MT"/>
          <w:sz w:val="22"/>
          <w:szCs w:val="22"/>
        </w:rPr>
        <w:t xml:space="preserve">’s Procurement Committee will review the Bidders and their tenders to determine, in accordance with the Award Criteria, whether they will award the contract(s) to any one of them. </w:t>
      </w:r>
    </w:p>
    <w:p w:rsidR="001F480C" w:rsidRPr="00546446" w:rsidRDefault="001F480C" w:rsidP="001F480C">
      <w:pPr>
        <w:numPr>
          <w:ilvl w:val="0"/>
          <w:numId w:val="6"/>
        </w:numPr>
        <w:tabs>
          <w:tab w:val="clear" w:pos="720"/>
          <w:tab w:val="left" w:pos="709"/>
        </w:tabs>
        <w:spacing w:line="360" w:lineRule="auto"/>
        <w:jc w:val="both"/>
        <w:rPr>
          <w:rFonts w:ascii="Gill Sans MT" w:hAnsi="Gill Sans MT"/>
          <w:b/>
          <w:sz w:val="22"/>
          <w:szCs w:val="22"/>
        </w:rPr>
      </w:pPr>
      <w:r w:rsidRPr="00546446">
        <w:rPr>
          <w:rFonts w:ascii="Gill Sans MT" w:hAnsi="Gill Sans MT"/>
          <w:b/>
          <w:sz w:val="22"/>
          <w:szCs w:val="22"/>
        </w:rPr>
        <w:t xml:space="preserve">Information and Record Keeping </w:t>
      </w:r>
    </w:p>
    <w:p w:rsidR="001F480C" w:rsidRPr="00546446" w:rsidRDefault="001F480C" w:rsidP="001F480C">
      <w:pPr>
        <w:spacing w:line="360" w:lineRule="auto"/>
        <w:ind w:left="709"/>
        <w:rPr>
          <w:rFonts w:ascii="Gill Sans MT" w:hAnsi="Gill Sans MT"/>
          <w:sz w:val="22"/>
          <w:szCs w:val="22"/>
        </w:rPr>
      </w:pPr>
      <w:r>
        <w:rPr>
          <w:rFonts w:ascii="Gill Sans MT" w:hAnsi="Gill Sans MT"/>
          <w:sz w:val="22"/>
          <w:szCs w:val="22"/>
        </w:rPr>
        <w:t>GBVS</w:t>
      </w:r>
      <w:r w:rsidRPr="00546446">
        <w:rPr>
          <w:rFonts w:ascii="Gill Sans MT" w:hAnsi="Gill Sans MT"/>
          <w:sz w:val="22"/>
          <w:szCs w:val="22"/>
        </w:rPr>
        <w:t xml:space="preserve"> shall not return any document or make copy whatsoever to any bidder, so bidders are advised to keep copies they may need of any submission made to </w:t>
      </w:r>
      <w:r>
        <w:rPr>
          <w:rFonts w:ascii="Gill Sans MT" w:hAnsi="Gill Sans MT"/>
          <w:sz w:val="22"/>
          <w:szCs w:val="22"/>
        </w:rPr>
        <w:t>GBVS</w:t>
      </w:r>
      <w:r w:rsidRPr="00546446">
        <w:rPr>
          <w:rFonts w:ascii="Gill Sans MT" w:hAnsi="Gill Sans MT"/>
          <w:sz w:val="22"/>
          <w:szCs w:val="22"/>
        </w:rPr>
        <w:t xml:space="preserve">. </w:t>
      </w:r>
      <w:r>
        <w:rPr>
          <w:rFonts w:ascii="Gill Sans MT" w:hAnsi="Gill Sans MT"/>
          <w:sz w:val="22"/>
          <w:szCs w:val="22"/>
        </w:rPr>
        <w:t>GBVS</w:t>
      </w:r>
      <w:r w:rsidRPr="00546446">
        <w:rPr>
          <w:rFonts w:ascii="Gill Sans MT" w:hAnsi="Gill Sans MT"/>
          <w:sz w:val="22"/>
          <w:szCs w:val="22"/>
        </w:rPr>
        <w:t xml:space="preserve"> shall consider any reasonable request from any unsuccessful Bidder for feedback on its tender and, at </w:t>
      </w:r>
      <w:r>
        <w:rPr>
          <w:rFonts w:ascii="Gill Sans MT" w:hAnsi="Gill Sans MT"/>
          <w:sz w:val="22"/>
          <w:szCs w:val="22"/>
        </w:rPr>
        <w:t>GBVS</w:t>
      </w:r>
      <w:r w:rsidRPr="00546446">
        <w:rPr>
          <w:rFonts w:ascii="Gill Sans MT" w:hAnsi="Gill Sans MT"/>
          <w:sz w:val="22"/>
          <w:szCs w:val="22"/>
        </w:rPr>
        <w:t xml:space="preserve">’s exclusive discretion on whether or not it is appropriate and proportionate to do so, provide the </w:t>
      </w:r>
      <w:r w:rsidRPr="00546446">
        <w:rPr>
          <w:rFonts w:ascii="Gill Sans MT" w:hAnsi="Gill Sans MT"/>
          <w:sz w:val="22"/>
          <w:szCs w:val="22"/>
        </w:rPr>
        <w:lastRenderedPageBreak/>
        <w:t xml:space="preserve">unsuccessful Bidder with reasons why it’s tender was rejected.  Where applicable, this information shall be provided within 90 business days, counting from the date on which </w:t>
      </w:r>
      <w:r>
        <w:rPr>
          <w:rFonts w:ascii="Gill Sans MT" w:hAnsi="Gill Sans MT"/>
          <w:sz w:val="22"/>
          <w:szCs w:val="22"/>
        </w:rPr>
        <w:t>GBVS</w:t>
      </w:r>
      <w:r w:rsidRPr="00546446">
        <w:rPr>
          <w:rFonts w:ascii="Gill Sans MT" w:hAnsi="Gill Sans MT"/>
          <w:sz w:val="22"/>
          <w:szCs w:val="22"/>
        </w:rPr>
        <w:t xml:space="preserve"> receives the written request for the information. </w:t>
      </w:r>
      <w:r>
        <w:rPr>
          <w:rFonts w:ascii="Gill Sans MT" w:hAnsi="Gill Sans MT"/>
          <w:sz w:val="22"/>
          <w:szCs w:val="22"/>
        </w:rPr>
        <w:t>GBVS</w:t>
      </w:r>
      <w:r w:rsidRPr="00546446">
        <w:rPr>
          <w:rFonts w:ascii="Gill Sans MT" w:hAnsi="Gill Sans MT"/>
          <w:sz w:val="22"/>
          <w:szCs w:val="22"/>
        </w:rPr>
        <w:t xml:space="preserve"> is under no obligation to enter into correspondence whatsoever with any bidder after they make their submission.</w:t>
      </w:r>
    </w:p>
    <w:p w:rsidR="001F480C" w:rsidRPr="00546446" w:rsidRDefault="001F480C" w:rsidP="001F480C">
      <w:pPr>
        <w:numPr>
          <w:ilvl w:val="0"/>
          <w:numId w:val="6"/>
        </w:numPr>
        <w:spacing w:line="360" w:lineRule="auto"/>
        <w:jc w:val="both"/>
        <w:rPr>
          <w:rFonts w:ascii="Gill Sans MT" w:hAnsi="Gill Sans MT"/>
          <w:b/>
          <w:sz w:val="22"/>
          <w:szCs w:val="22"/>
        </w:rPr>
      </w:pPr>
      <w:r w:rsidRPr="00546446">
        <w:rPr>
          <w:rFonts w:ascii="Gill Sans MT" w:hAnsi="Gill Sans MT"/>
          <w:b/>
          <w:sz w:val="22"/>
          <w:szCs w:val="22"/>
        </w:rPr>
        <w:t>Anti-Bribery and Corruption</w:t>
      </w:r>
    </w:p>
    <w:p w:rsidR="001F480C" w:rsidRPr="00546446" w:rsidRDefault="001F480C" w:rsidP="001F480C">
      <w:pPr>
        <w:tabs>
          <w:tab w:val="clear" w:pos="709"/>
        </w:tabs>
        <w:spacing w:line="360" w:lineRule="auto"/>
        <w:ind w:left="720"/>
        <w:rPr>
          <w:rFonts w:ascii="Gill Sans MT" w:hAnsi="Gill Sans MT"/>
          <w:sz w:val="22"/>
          <w:szCs w:val="22"/>
        </w:rPr>
      </w:pPr>
      <w:r w:rsidRPr="00546446">
        <w:rPr>
          <w:rFonts w:ascii="Gill Sans MT" w:hAnsi="Gill Sans MT"/>
          <w:sz w:val="22"/>
          <w:szCs w:val="22"/>
        </w:rPr>
        <w:t xml:space="preserve">All Bidders are required to comply fully with </w:t>
      </w:r>
      <w:r>
        <w:rPr>
          <w:rFonts w:ascii="Gill Sans MT" w:hAnsi="Gill Sans MT"/>
          <w:sz w:val="22"/>
          <w:szCs w:val="22"/>
        </w:rPr>
        <w:t>GBVS</w:t>
      </w:r>
      <w:r w:rsidRPr="00546446">
        <w:rPr>
          <w:rFonts w:ascii="Gill Sans MT" w:hAnsi="Gill Sans MT"/>
          <w:sz w:val="22"/>
          <w:szCs w:val="22"/>
        </w:rPr>
        <w:t>’s Anti-Bribery and Corruption Policy.</w:t>
      </w:r>
    </w:p>
    <w:p w:rsidR="001F480C" w:rsidRPr="00546446" w:rsidRDefault="001F480C" w:rsidP="001F480C">
      <w:pPr>
        <w:numPr>
          <w:ilvl w:val="0"/>
          <w:numId w:val="6"/>
        </w:numPr>
        <w:spacing w:line="360" w:lineRule="auto"/>
        <w:jc w:val="both"/>
        <w:rPr>
          <w:rFonts w:ascii="Gill Sans MT" w:hAnsi="Gill Sans MT"/>
          <w:b/>
          <w:sz w:val="22"/>
          <w:szCs w:val="22"/>
        </w:rPr>
      </w:pPr>
      <w:r w:rsidRPr="00546446">
        <w:rPr>
          <w:rFonts w:ascii="Gill Sans MT" w:hAnsi="Gill Sans MT"/>
          <w:b/>
          <w:sz w:val="22"/>
          <w:szCs w:val="22"/>
        </w:rPr>
        <w:t xml:space="preserve">Child Protection </w:t>
      </w:r>
    </w:p>
    <w:p w:rsidR="001F480C" w:rsidRPr="00546446" w:rsidRDefault="001F480C" w:rsidP="001F480C">
      <w:pPr>
        <w:spacing w:line="360" w:lineRule="auto"/>
        <w:ind w:left="720"/>
        <w:rPr>
          <w:rFonts w:ascii="Gill Sans MT" w:hAnsi="Gill Sans MT"/>
          <w:sz w:val="22"/>
          <w:szCs w:val="22"/>
        </w:rPr>
      </w:pPr>
      <w:r w:rsidRPr="00546446">
        <w:rPr>
          <w:rFonts w:ascii="Gill Sans MT" w:hAnsi="Gill Sans MT"/>
          <w:sz w:val="22"/>
          <w:szCs w:val="22"/>
        </w:rPr>
        <w:t xml:space="preserve">All Bidders are required to comply fully with </w:t>
      </w:r>
      <w:r>
        <w:rPr>
          <w:rFonts w:ascii="Gill Sans MT" w:hAnsi="Gill Sans MT"/>
          <w:sz w:val="22"/>
          <w:szCs w:val="22"/>
        </w:rPr>
        <w:t>GBVS</w:t>
      </w:r>
      <w:r w:rsidRPr="00546446">
        <w:rPr>
          <w:rFonts w:ascii="Gill Sans MT" w:hAnsi="Gill Sans MT"/>
          <w:sz w:val="22"/>
          <w:szCs w:val="22"/>
        </w:rPr>
        <w:t>’s Child Safeguarding Policy.</w:t>
      </w:r>
    </w:p>
    <w:p w:rsidR="001F480C" w:rsidRPr="00546446" w:rsidRDefault="001F480C" w:rsidP="001F480C">
      <w:pPr>
        <w:numPr>
          <w:ilvl w:val="0"/>
          <w:numId w:val="6"/>
        </w:numPr>
        <w:spacing w:line="360" w:lineRule="auto"/>
        <w:jc w:val="both"/>
        <w:rPr>
          <w:rFonts w:ascii="Gill Sans MT" w:hAnsi="Gill Sans MT"/>
          <w:b/>
          <w:sz w:val="22"/>
          <w:szCs w:val="22"/>
        </w:rPr>
      </w:pPr>
      <w:r w:rsidRPr="00546446">
        <w:rPr>
          <w:rFonts w:ascii="Gill Sans MT" w:hAnsi="Gill Sans MT"/>
          <w:b/>
          <w:sz w:val="22"/>
          <w:szCs w:val="22"/>
        </w:rPr>
        <w:t>Exclusion Criteria</w:t>
      </w:r>
    </w:p>
    <w:p w:rsidR="001F480C" w:rsidRPr="00546446" w:rsidRDefault="001F480C" w:rsidP="001F480C">
      <w:pPr>
        <w:tabs>
          <w:tab w:val="clear" w:pos="709"/>
          <w:tab w:val="clear" w:pos="1418"/>
          <w:tab w:val="clear" w:pos="2126"/>
          <w:tab w:val="left" w:pos="720"/>
        </w:tabs>
        <w:spacing w:line="360" w:lineRule="auto"/>
        <w:ind w:left="720"/>
        <w:rPr>
          <w:rFonts w:ascii="Gill Sans MT" w:hAnsi="Gill Sans MT"/>
          <w:sz w:val="22"/>
          <w:szCs w:val="22"/>
        </w:rPr>
      </w:pPr>
      <w:r w:rsidRPr="00546446">
        <w:rPr>
          <w:rFonts w:ascii="Gill Sans MT" w:hAnsi="Gill Sans MT"/>
          <w:sz w:val="22"/>
          <w:szCs w:val="22"/>
        </w:rPr>
        <w:t>By submitting a bid, any vendor undertakes thereby and unequivocally that:</w:t>
      </w:r>
    </w:p>
    <w:p w:rsidR="001F480C" w:rsidRPr="00546446" w:rsidRDefault="001F480C" w:rsidP="001F480C">
      <w:pPr>
        <w:numPr>
          <w:ilvl w:val="0"/>
          <w:numId w:val="7"/>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Neither it nor any related company to which it regularly subcontracts is insolvent or being wound up, is having its affairs administered by the courts, has entered into an arrangement with</w:t>
      </w:r>
      <w:r w:rsidRPr="00546446">
        <w:rPr>
          <w:rFonts w:ascii="Gill Sans MT" w:eastAsia="Arial" w:hAnsi="Gill Sans MT"/>
          <w:kern w:val="0"/>
          <w:sz w:val="22"/>
          <w:szCs w:val="22"/>
          <w:lang w:eastAsia="en-GB"/>
        </w:rPr>
        <w:t> </w:t>
      </w:r>
      <w:r w:rsidRPr="00546446">
        <w:rPr>
          <w:rFonts w:ascii="Gill Sans MT" w:hAnsi="Gill Sans MT"/>
          <w:kern w:val="0"/>
          <w:sz w:val="22"/>
          <w:szCs w:val="22"/>
          <w:lang w:eastAsia="en-GB"/>
        </w:rPr>
        <w:t>creditors, has suspended business activities, is the subject of</w:t>
      </w:r>
      <w:r w:rsidRPr="00546446">
        <w:rPr>
          <w:rFonts w:ascii="Gill Sans MT" w:eastAsia="Arial" w:hAnsi="Gill Sans MT"/>
          <w:kern w:val="0"/>
          <w:sz w:val="22"/>
          <w:szCs w:val="22"/>
          <w:lang w:eastAsia="en-GB"/>
        </w:rPr>
        <w:t xml:space="preserve">  </w:t>
      </w:r>
      <w:r w:rsidRPr="00546446">
        <w:rPr>
          <w:rFonts w:ascii="Gill Sans MT" w:hAnsi="Gill Sans MT"/>
          <w:kern w:val="0"/>
          <w:sz w:val="22"/>
          <w:szCs w:val="22"/>
          <w:lang w:eastAsia="en-GB"/>
        </w:rPr>
        <w:t>proceedings concerning those matters, or are in any analogous </w:t>
      </w:r>
      <w:r w:rsidRPr="00546446">
        <w:rPr>
          <w:rFonts w:ascii="Gill Sans MT" w:eastAsia="Arial" w:hAnsi="Gill Sans MT"/>
          <w:kern w:val="0"/>
          <w:sz w:val="22"/>
          <w:szCs w:val="22"/>
          <w:lang w:eastAsia="en-GB"/>
        </w:rPr>
        <w:t xml:space="preserve"> </w:t>
      </w:r>
      <w:r w:rsidRPr="00546446">
        <w:rPr>
          <w:rFonts w:ascii="Gill Sans MT" w:hAnsi="Gill Sans MT"/>
          <w:kern w:val="0"/>
          <w:sz w:val="22"/>
          <w:szCs w:val="22"/>
          <w:lang w:eastAsia="en-GB"/>
        </w:rPr>
        <w:t>situation arising from a similar procedure provided for in national </w:t>
      </w:r>
      <w:r w:rsidRPr="00546446">
        <w:rPr>
          <w:rFonts w:ascii="Gill Sans MT" w:eastAsia="Arial" w:hAnsi="Gill Sans MT"/>
          <w:kern w:val="0"/>
          <w:sz w:val="22"/>
          <w:szCs w:val="22"/>
          <w:lang w:eastAsia="en-GB"/>
        </w:rPr>
        <w:t xml:space="preserve"> </w:t>
      </w:r>
      <w:r w:rsidRPr="00546446">
        <w:rPr>
          <w:rFonts w:ascii="Gill Sans MT" w:hAnsi="Gill Sans MT"/>
          <w:kern w:val="0"/>
          <w:sz w:val="22"/>
          <w:szCs w:val="22"/>
          <w:lang w:eastAsia="en-GB"/>
        </w:rPr>
        <w:t>legislation or regulations;</w:t>
      </w:r>
    </w:p>
    <w:p w:rsidR="001F480C" w:rsidRPr="00546446" w:rsidRDefault="001F480C" w:rsidP="001F480C">
      <w:pPr>
        <w:numPr>
          <w:ilvl w:val="0"/>
          <w:numId w:val="7"/>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Neither it nor a company to which it regularly subcontracts has been convicted of fraud, corruption, involvement in a criminal organisation,</w:t>
      </w:r>
      <w:r w:rsidRPr="00546446">
        <w:rPr>
          <w:rFonts w:ascii="Gill Sans MT" w:hAnsi="Gill Sans MT"/>
          <w:sz w:val="22"/>
          <w:szCs w:val="22"/>
        </w:rPr>
        <w:t xml:space="preserve"> </w:t>
      </w:r>
      <w:r w:rsidRPr="00546446">
        <w:rPr>
          <w:rFonts w:ascii="Gill Sans MT" w:hAnsi="Gill Sans MT"/>
          <w:kern w:val="0"/>
          <w:sz w:val="22"/>
          <w:szCs w:val="22"/>
          <w:lang w:eastAsia="en-GB"/>
        </w:rPr>
        <w:t>any money laundering offence, any offence concerning professional</w:t>
      </w:r>
      <w:r w:rsidRPr="00546446">
        <w:rPr>
          <w:rFonts w:ascii="Gill Sans MT" w:eastAsia="Arial" w:hAnsi="Gill Sans MT"/>
          <w:kern w:val="0"/>
          <w:sz w:val="22"/>
          <w:szCs w:val="22"/>
          <w:lang w:eastAsia="en-GB"/>
        </w:rPr>
        <w:t> </w:t>
      </w:r>
      <w:r w:rsidRPr="00546446">
        <w:rPr>
          <w:rFonts w:ascii="Gill Sans MT" w:hAnsi="Gill Sans MT"/>
          <w:kern w:val="0"/>
          <w:sz w:val="22"/>
          <w:szCs w:val="22"/>
          <w:lang w:eastAsia="en-GB"/>
        </w:rPr>
        <w:t>conduct, breaches of applicable labour law or labour tax legislation or any other illegal activity by a judgment in any court of law whether national or international;</w:t>
      </w:r>
    </w:p>
    <w:p w:rsidR="001F480C" w:rsidRPr="00546446" w:rsidRDefault="001F480C" w:rsidP="001F480C">
      <w:pPr>
        <w:numPr>
          <w:ilvl w:val="0"/>
          <w:numId w:val="7"/>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eastAsia="Arial" w:hAnsi="Gill Sans MT"/>
          <w:kern w:val="0"/>
          <w:sz w:val="22"/>
          <w:szCs w:val="22"/>
          <w:lang w:eastAsia="en-GB"/>
        </w:rPr>
        <w:t xml:space="preserve">Neither it nor a company </w:t>
      </w:r>
      <w:r w:rsidRPr="00546446">
        <w:rPr>
          <w:rFonts w:ascii="Gill Sans MT" w:hAnsi="Gill Sans MT"/>
          <w:kern w:val="0"/>
          <w:sz w:val="22"/>
          <w:szCs w:val="22"/>
          <w:lang w:eastAsia="en-GB"/>
        </w:rPr>
        <w:t>to which it regularly subcontracts has failed to comply with its obligations relating to the payment of social security contributions or the payment of taxes in accordance with the legal provisions of the relevant country in which it the Bidder operates.</w:t>
      </w:r>
    </w:p>
    <w:p w:rsidR="001F480C" w:rsidRPr="00546446" w:rsidRDefault="001F480C" w:rsidP="001F480C">
      <w:pPr>
        <w:numPr>
          <w:ilvl w:val="0"/>
          <w:numId w:val="7"/>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Neither it nor any of its workers has been convicted of, or indeed in any way involved illegally with, terrorists or terrorist-related groups or persons.</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r w:rsidRPr="00546446">
        <w:rPr>
          <w:rFonts w:ascii="Gill Sans MT" w:hAnsi="Gill Sans MT"/>
          <w:kern w:val="0"/>
          <w:sz w:val="22"/>
          <w:szCs w:val="22"/>
          <w:lang w:eastAsia="en-GB"/>
        </w:rPr>
        <w:lastRenderedPageBreak/>
        <w:t xml:space="preserve">Any Bidder will automatically be excluded from the tender process if it is found that they </w:t>
      </w:r>
      <w:r w:rsidRPr="00546446">
        <w:rPr>
          <w:rFonts w:ascii="Gill Sans MT" w:eastAsia="Arial" w:hAnsi="Gill Sans MT"/>
          <w:kern w:val="0"/>
          <w:sz w:val="22"/>
          <w:szCs w:val="22"/>
          <w:lang w:eastAsia="en-GB"/>
        </w:rPr>
        <w:t>are</w:t>
      </w:r>
      <w:r w:rsidRPr="00546446">
        <w:rPr>
          <w:rFonts w:ascii="Gill Sans MT" w:hAnsi="Gill Sans MT"/>
          <w:kern w:val="0"/>
          <w:sz w:val="22"/>
          <w:szCs w:val="22"/>
          <w:lang w:eastAsia="en-GB"/>
        </w:rPr>
        <w:t xml:space="preserve"> guilty of misrepresentation in supplying the required information within their tender bid or fail to supply the required information.</w:t>
      </w:r>
    </w:p>
    <w:p w:rsidR="001F480C" w:rsidRPr="00546446" w:rsidRDefault="001F480C" w:rsidP="001F480C">
      <w:pPr>
        <w:numPr>
          <w:ilvl w:val="0"/>
          <w:numId w:val="6"/>
        </w:numPr>
        <w:tabs>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jc w:val="both"/>
        <w:rPr>
          <w:rFonts w:ascii="Gill Sans MT" w:hAnsi="Gill Sans MT"/>
          <w:b/>
          <w:kern w:val="0"/>
          <w:sz w:val="22"/>
          <w:szCs w:val="22"/>
          <w:lang w:eastAsia="en-GB"/>
        </w:rPr>
      </w:pPr>
      <w:r w:rsidRPr="00546446">
        <w:rPr>
          <w:rFonts w:ascii="Gill Sans MT" w:hAnsi="Gill Sans MT"/>
          <w:b/>
          <w:kern w:val="0"/>
          <w:sz w:val="22"/>
          <w:szCs w:val="22"/>
          <w:lang w:eastAsia="en-GB"/>
        </w:rPr>
        <w:t xml:space="preserve">Conflict of Interest / Non Collusion </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r w:rsidRPr="00546446">
        <w:rPr>
          <w:rFonts w:ascii="Gill Sans MT" w:hAnsi="Gill Sans MT"/>
          <w:kern w:val="0"/>
          <w:sz w:val="22"/>
          <w:szCs w:val="22"/>
          <w:lang w:eastAsia="en-GB"/>
        </w:rPr>
        <w:t>Any Bidder who submits a bid undertakes unequivocally thereby:</w:t>
      </w:r>
    </w:p>
    <w:p w:rsidR="001F480C" w:rsidRPr="00546446" w:rsidRDefault="001F480C" w:rsidP="001F480C">
      <w:pPr>
        <w:numPr>
          <w:ilvl w:val="0"/>
          <w:numId w:val="7"/>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 xml:space="preserve">That it is not aware of any connection between it or any of its directors or senior managers and the directors and staff of </w:t>
      </w:r>
      <w:r>
        <w:rPr>
          <w:rFonts w:ascii="Gill Sans MT" w:hAnsi="Gill Sans MT"/>
          <w:kern w:val="0"/>
          <w:sz w:val="22"/>
          <w:szCs w:val="22"/>
          <w:lang w:eastAsia="en-GB"/>
        </w:rPr>
        <w:t>GBVS</w:t>
      </w:r>
      <w:r w:rsidRPr="00546446">
        <w:rPr>
          <w:rFonts w:ascii="Gill Sans MT" w:hAnsi="Gill Sans MT"/>
          <w:kern w:val="0"/>
          <w:sz w:val="22"/>
          <w:szCs w:val="22"/>
          <w:lang w:eastAsia="en-GB"/>
        </w:rPr>
        <w:t xml:space="preserve"> which may affect the outcome of the selection process. If there are such connections the Bidder is required to disclose them.</w:t>
      </w:r>
    </w:p>
    <w:p w:rsidR="001F480C" w:rsidRPr="00546446" w:rsidRDefault="001F480C" w:rsidP="001F480C">
      <w:pPr>
        <w:numPr>
          <w:ilvl w:val="0"/>
          <w:numId w:val="7"/>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 xml:space="preserve">That it has not communicated to anyone other than </w:t>
      </w:r>
      <w:r>
        <w:rPr>
          <w:rFonts w:ascii="Gill Sans MT" w:hAnsi="Gill Sans MT"/>
          <w:kern w:val="0"/>
          <w:sz w:val="22"/>
          <w:szCs w:val="22"/>
          <w:lang w:eastAsia="en-GB"/>
        </w:rPr>
        <w:t>GBVS</w:t>
      </w:r>
      <w:r w:rsidRPr="00546446">
        <w:rPr>
          <w:rFonts w:ascii="Gill Sans MT" w:hAnsi="Gill Sans MT"/>
          <w:kern w:val="0"/>
          <w:sz w:val="22"/>
          <w:szCs w:val="22"/>
          <w:lang w:eastAsia="en-GB"/>
        </w:rPr>
        <w:t xml:space="preserve"> the amount or approximate amount of the tender.</w:t>
      </w:r>
    </w:p>
    <w:p w:rsidR="001F480C" w:rsidRPr="00546446" w:rsidRDefault="001F480C" w:rsidP="001F480C">
      <w:pPr>
        <w:numPr>
          <w:ilvl w:val="0"/>
          <w:numId w:val="7"/>
        </w:numPr>
        <w:tabs>
          <w:tab w:val="clear" w:pos="1418"/>
          <w:tab w:val="clear" w:pos="2126"/>
          <w:tab w:val="clear" w:pos="2835"/>
          <w:tab w:val="clear" w:pos="3544"/>
          <w:tab w:val="clear" w:pos="4253"/>
          <w:tab w:val="clear" w:pos="4961"/>
          <w:tab w:val="clear" w:pos="5670"/>
          <w:tab w:val="clear" w:pos="8363"/>
        </w:tabs>
        <w:spacing w:before="100" w:beforeAutospacing="1" w:after="120" w:line="360" w:lineRule="auto"/>
        <w:ind w:left="1077" w:hanging="357"/>
        <w:jc w:val="both"/>
        <w:rPr>
          <w:rFonts w:ascii="Gill Sans MT" w:hAnsi="Gill Sans MT"/>
          <w:kern w:val="0"/>
          <w:sz w:val="22"/>
          <w:szCs w:val="22"/>
          <w:lang w:eastAsia="en-GB"/>
        </w:rPr>
      </w:pPr>
      <w:r w:rsidRPr="00546446">
        <w:rPr>
          <w:rFonts w:ascii="Gill Sans MT" w:hAnsi="Gill Sans MT"/>
          <w:kern w:val="0"/>
          <w:sz w:val="22"/>
          <w:szCs w:val="22"/>
          <w:lang w:eastAsia="en-GB"/>
        </w:rPr>
        <w:t>That it has not and will not offer pay or give any sum of money commission, gift, inducement or other financial benefit directly or indirectly to any person for doing or omitting to do any act in relation to the tender process.</w:t>
      </w:r>
    </w:p>
    <w:p w:rsidR="001F480C" w:rsidRPr="00546446" w:rsidRDefault="001F480C" w:rsidP="001F480C">
      <w:pPr>
        <w:numPr>
          <w:ilvl w:val="0"/>
          <w:numId w:val="6"/>
        </w:numPr>
        <w:tabs>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jc w:val="both"/>
        <w:rPr>
          <w:rFonts w:ascii="Gill Sans MT" w:hAnsi="Gill Sans MT"/>
          <w:b/>
          <w:kern w:val="0"/>
          <w:sz w:val="22"/>
          <w:szCs w:val="22"/>
          <w:lang w:eastAsia="en-GB"/>
        </w:rPr>
      </w:pPr>
      <w:r w:rsidRPr="00546446">
        <w:rPr>
          <w:rFonts w:ascii="Gill Sans MT" w:hAnsi="Gill Sans MT"/>
          <w:b/>
          <w:kern w:val="0"/>
          <w:sz w:val="22"/>
          <w:szCs w:val="22"/>
          <w:lang w:eastAsia="en-GB"/>
        </w:rPr>
        <w:t>Assignment and novation</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r w:rsidRPr="00546446">
        <w:rPr>
          <w:rFonts w:ascii="Gill Sans MT" w:hAnsi="Gill Sans MT"/>
          <w:kern w:val="0"/>
          <w:sz w:val="22"/>
          <w:szCs w:val="22"/>
          <w:lang w:eastAsia="en-GB"/>
        </w:rPr>
        <w:t xml:space="preserve">All Bidders by making a submission, confirm that they will if required be willing to enter into a contract on similar terms with </w:t>
      </w:r>
      <w:r>
        <w:rPr>
          <w:rFonts w:ascii="Gill Sans MT" w:hAnsi="Gill Sans MT"/>
          <w:kern w:val="0"/>
          <w:sz w:val="22"/>
          <w:szCs w:val="22"/>
          <w:lang w:eastAsia="en-GB"/>
        </w:rPr>
        <w:t>GBVS</w:t>
      </w:r>
      <w:r w:rsidRPr="00546446">
        <w:rPr>
          <w:rFonts w:ascii="Gill Sans MT" w:hAnsi="Gill Sans MT"/>
          <w:kern w:val="0"/>
          <w:sz w:val="22"/>
          <w:szCs w:val="22"/>
          <w:lang w:eastAsia="en-GB"/>
        </w:rPr>
        <w:t>.</w:t>
      </w:r>
    </w:p>
    <w:p w:rsidR="001F480C" w:rsidRPr="00546446" w:rsidRDefault="001F480C" w:rsidP="001F480C">
      <w:pPr>
        <w:pStyle w:val="ListParagraph"/>
        <w:numPr>
          <w:ilvl w:val="0"/>
          <w:numId w:val="6"/>
        </w:numPr>
        <w:tabs>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kern w:val="0"/>
          <w:sz w:val="22"/>
          <w:szCs w:val="22"/>
          <w:lang w:eastAsia="en-GB"/>
        </w:rPr>
        <w:t>Cost of Preparing Quotations</w:t>
      </w:r>
    </w:p>
    <w:p w:rsidR="001F480C" w:rsidRPr="00546446" w:rsidRDefault="001F480C" w:rsidP="001F480C">
      <w:pPr>
        <w:pStyle w:val="ListParagraph"/>
        <w:tabs>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kern w:val="0"/>
          <w:sz w:val="22"/>
          <w:szCs w:val="22"/>
          <w:lang w:eastAsia="en-GB"/>
        </w:rPr>
        <w:t xml:space="preserve">The Supplier shall bear all costs associated with the preparation and submission of his Quotation and </w:t>
      </w:r>
      <w:r>
        <w:rPr>
          <w:rFonts w:ascii="Gill Sans MT" w:hAnsi="Gill Sans MT"/>
          <w:kern w:val="0"/>
          <w:sz w:val="22"/>
          <w:szCs w:val="22"/>
          <w:lang w:eastAsia="en-GB"/>
        </w:rPr>
        <w:t>GBVS</w:t>
      </w:r>
      <w:r w:rsidRPr="00546446">
        <w:rPr>
          <w:rFonts w:ascii="Gill Sans MT" w:hAnsi="Gill Sans MT"/>
          <w:kern w:val="0"/>
          <w:sz w:val="22"/>
          <w:szCs w:val="22"/>
          <w:lang w:eastAsia="en-GB"/>
        </w:rPr>
        <w:t xml:space="preserve"> will not in any case be responsible and liable for the costs incurred.</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ind w:left="720"/>
        <w:rPr>
          <w:rFonts w:ascii="Gill Sans MT" w:hAnsi="Gill Sans MT"/>
          <w:kern w:val="0"/>
          <w:sz w:val="22"/>
          <w:szCs w:val="22"/>
          <w:lang w:eastAsia="en-GB"/>
        </w:rPr>
      </w:pP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after="200" w:line="276" w:lineRule="auto"/>
        <w:rPr>
          <w:rFonts w:ascii="Gill Sans MT" w:hAnsi="Gill Sans MT"/>
          <w:b/>
          <w:bCs/>
          <w:spacing w:val="-3"/>
          <w:sz w:val="22"/>
          <w:szCs w:val="22"/>
        </w:rPr>
      </w:pPr>
      <w:r w:rsidRPr="00546446">
        <w:rPr>
          <w:rFonts w:ascii="Gill Sans MT" w:hAnsi="Gill Sans MT"/>
          <w:b/>
          <w:bCs/>
          <w:spacing w:val="-3"/>
          <w:sz w:val="22"/>
          <w:szCs w:val="22"/>
        </w:rPr>
        <w:br w:type="page"/>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spacing w:val="-3"/>
          <w:sz w:val="22"/>
          <w:szCs w:val="22"/>
        </w:rPr>
        <w:lastRenderedPageBreak/>
        <w:t>KEY CONTRACTUAL TERMS</w:t>
      </w:r>
    </w:p>
    <w:p w:rsidR="001F480C" w:rsidRPr="00546446" w:rsidRDefault="001F480C" w:rsidP="001F480C">
      <w:pPr>
        <w:pStyle w:val="BodyText"/>
        <w:spacing w:line="360" w:lineRule="auto"/>
        <w:rPr>
          <w:rFonts w:ascii="Gill Sans MT" w:hAnsi="Gill Sans MT"/>
          <w:sz w:val="22"/>
          <w:szCs w:val="22"/>
        </w:rPr>
      </w:pPr>
      <w:r w:rsidRPr="00546446">
        <w:rPr>
          <w:rFonts w:ascii="Gill Sans MT" w:hAnsi="Gill Sans MT"/>
          <w:sz w:val="22"/>
          <w:szCs w:val="22"/>
        </w:rPr>
        <w:t xml:space="preserve">The contract/ agreement to be entered into between </w:t>
      </w:r>
      <w:r>
        <w:rPr>
          <w:rFonts w:ascii="Gill Sans MT" w:hAnsi="Gill Sans MT"/>
          <w:sz w:val="22"/>
          <w:szCs w:val="22"/>
        </w:rPr>
        <w:t>Gibran Books and Values Society</w:t>
      </w:r>
      <w:r w:rsidRPr="00546446">
        <w:rPr>
          <w:rFonts w:ascii="Gill Sans MT" w:hAnsi="Gill Sans MT"/>
          <w:sz w:val="22"/>
          <w:szCs w:val="22"/>
        </w:rPr>
        <w:t xml:space="preserve"> (“</w:t>
      </w:r>
      <w:r>
        <w:rPr>
          <w:rFonts w:ascii="Gill Sans MT" w:hAnsi="Gill Sans MT"/>
          <w:b/>
          <w:sz w:val="22"/>
          <w:szCs w:val="22"/>
        </w:rPr>
        <w:t>GBVS</w:t>
      </w:r>
      <w:r w:rsidRPr="00546446">
        <w:rPr>
          <w:rFonts w:ascii="Gill Sans MT" w:hAnsi="Gill Sans MT"/>
          <w:sz w:val="22"/>
          <w:szCs w:val="22"/>
        </w:rPr>
        <w:t>”) and the successful bidder (the “</w:t>
      </w:r>
      <w:r w:rsidRPr="00546446">
        <w:rPr>
          <w:rFonts w:ascii="Gill Sans MT" w:hAnsi="Gill Sans MT"/>
          <w:b/>
          <w:sz w:val="22"/>
          <w:szCs w:val="22"/>
        </w:rPr>
        <w:t>Service Provider</w:t>
      </w:r>
      <w:r w:rsidRPr="00546446">
        <w:rPr>
          <w:rFonts w:ascii="Gill Sans MT" w:hAnsi="Gill Sans MT"/>
          <w:sz w:val="22"/>
          <w:szCs w:val="22"/>
        </w:rPr>
        <w:t xml:space="preserve">”) will contain the following Key Contractual Terms (which are illustrative and not binding on </w:t>
      </w:r>
      <w:r>
        <w:rPr>
          <w:rFonts w:ascii="Gill Sans MT" w:hAnsi="Gill Sans MT"/>
          <w:sz w:val="22"/>
          <w:szCs w:val="22"/>
        </w:rPr>
        <w:t>GBVS</w:t>
      </w:r>
      <w:r w:rsidRPr="00546446">
        <w:rPr>
          <w:rFonts w:ascii="Gill Sans MT" w:hAnsi="Gill Sans MT"/>
          <w:sz w:val="22"/>
          <w:szCs w:val="22"/>
        </w:rPr>
        <w:t xml:space="preserve">), together with other terms agreed between the parties which shall include at a minimum provisions. </w:t>
      </w:r>
    </w:p>
    <w:p w:rsidR="001F480C" w:rsidRPr="00546446" w:rsidRDefault="001F480C" w:rsidP="001F480C">
      <w:pPr>
        <w:pStyle w:val="Heading1"/>
        <w:tabs>
          <w:tab w:val="left" w:pos="709"/>
          <w:tab w:val="num" w:pos="798"/>
          <w:tab w:val="num" w:pos="888"/>
          <w:tab w:val="left" w:pos="1418"/>
          <w:tab w:val="left" w:pos="2126"/>
          <w:tab w:val="left" w:pos="2835"/>
          <w:tab w:val="left" w:pos="3544"/>
          <w:tab w:val="left" w:pos="4253"/>
          <w:tab w:val="left" w:pos="4961"/>
          <w:tab w:val="left" w:pos="5670"/>
          <w:tab w:val="right" w:pos="8363"/>
        </w:tabs>
        <w:spacing w:before="0" w:after="280" w:line="360" w:lineRule="auto"/>
        <w:ind w:left="888" w:hanging="888"/>
        <w:jc w:val="both"/>
        <w:rPr>
          <w:rFonts w:ascii="Gill Sans MT" w:hAnsi="Gill Sans MT"/>
          <w:color w:val="auto"/>
          <w:sz w:val="22"/>
          <w:szCs w:val="22"/>
        </w:rPr>
      </w:pPr>
      <w:r w:rsidRPr="00546446">
        <w:rPr>
          <w:rFonts w:ascii="Gill Sans MT" w:hAnsi="Gill Sans MT"/>
          <w:color w:val="auto"/>
          <w:sz w:val="22"/>
          <w:szCs w:val="22"/>
        </w:rPr>
        <w:t>The Services</w:t>
      </w:r>
    </w:p>
    <w:p w:rsidR="001F480C" w:rsidRPr="00546446" w:rsidRDefault="001F480C" w:rsidP="001F48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 xml:space="preserve">The Supplier shall meet any performance dates for the Services specified in the Order or notified to the Supplier by </w:t>
      </w:r>
      <w:r>
        <w:rPr>
          <w:rFonts w:ascii="Gill Sans MT" w:hAnsi="Gill Sans MT"/>
          <w:b w:val="0"/>
          <w:sz w:val="22"/>
          <w:szCs w:val="22"/>
        </w:rPr>
        <w:t>GBVS</w:t>
      </w:r>
      <w:r w:rsidRPr="00546446">
        <w:rPr>
          <w:rFonts w:ascii="Gill Sans MT" w:hAnsi="Gill Sans MT"/>
          <w:b w:val="0"/>
          <w:sz w:val="22"/>
          <w:szCs w:val="22"/>
        </w:rPr>
        <w:t xml:space="preserve">. </w:t>
      </w:r>
    </w:p>
    <w:p w:rsidR="001F480C" w:rsidRPr="00546446" w:rsidRDefault="001F480C" w:rsidP="001F480C">
      <w:pPr>
        <w:pStyle w:val="Heading2"/>
        <w:keepNext w:val="0"/>
        <w:numPr>
          <w:ilvl w:val="1"/>
          <w:numId w:val="0"/>
        </w:numPr>
        <w:tabs>
          <w:tab w:val="num" w:pos="798"/>
        </w:tabs>
        <w:spacing w:before="0" w:after="280" w:line="360" w:lineRule="auto"/>
        <w:ind w:left="798" w:hanging="709"/>
        <w:jc w:val="both"/>
        <w:rPr>
          <w:rFonts w:ascii="Gill Sans MT" w:hAnsi="Gill Sans MT"/>
          <w:sz w:val="22"/>
          <w:szCs w:val="22"/>
        </w:rPr>
      </w:pPr>
      <w:r w:rsidRPr="00546446">
        <w:rPr>
          <w:rFonts w:ascii="Gill Sans MT" w:hAnsi="Gill Sans MT"/>
          <w:b w:val="0"/>
          <w:sz w:val="22"/>
          <w:szCs w:val="22"/>
        </w:rPr>
        <w:t xml:space="preserve">In providing the Services, the Supplier shall ensure that the Services and Deliverables correspond with their description in the Order and any applicable Specification, and that they comply with all applicable statutory and regulatory requirements </w:t>
      </w:r>
    </w:p>
    <w:p w:rsidR="001F480C" w:rsidRPr="00546446" w:rsidRDefault="001F480C" w:rsidP="001F480C">
      <w:pPr>
        <w:pStyle w:val="Heading1"/>
        <w:tabs>
          <w:tab w:val="left" w:pos="709"/>
          <w:tab w:val="num" w:pos="798"/>
          <w:tab w:val="num" w:pos="888"/>
          <w:tab w:val="left" w:pos="1418"/>
          <w:tab w:val="left" w:pos="2126"/>
          <w:tab w:val="left" w:pos="2835"/>
          <w:tab w:val="left" w:pos="3544"/>
          <w:tab w:val="left" w:pos="4253"/>
          <w:tab w:val="left" w:pos="4961"/>
          <w:tab w:val="left" w:pos="5670"/>
          <w:tab w:val="right" w:pos="8363"/>
        </w:tabs>
        <w:spacing w:before="0" w:after="280" w:line="360" w:lineRule="auto"/>
        <w:ind w:left="888" w:hanging="888"/>
        <w:jc w:val="both"/>
        <w:rPr>
          <w:rFonts w:ascii="Gill Sans MT" w:hAnsi="Gill Sans MT"/>
          <w:color w:val="auto"/>
          <w:sz w:val="22"/>
          <w:szCs w:val="22"/>
        </w:rPr>
      </w:pPr>
      <w:r w:rsidRPr="00546446">
        <w:rPr>
          <w:rFonts w:ascii="Gill Sans MT" w:hAnsi="Gill Sans MT"/>
          <w:color w:val="auto"/>
          <w:sz w:val="22"/>
          <w:szCs w:val="22"/>
        </w:rPr>
        <w:t>Ethical Standards and Audit Requirements</w:t>
      </w:r>
    </w:p>
    <w:p w:rsidR="001F480C" w:rsidRPr="00546446" w:rsidRDefault="001F480C" w:rsidP="001F48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 xml:space="preserve">The Supplier shall observe the highest ethical standards during the performance of its duties and obligations under the Contract. The ethical standards must also be met by those who supply to the Supplier or to which the Supplier </w:t>
      </w:r>
    </w:p>
    <w:p w:rsidR="001F480C" w:rsidRPr="00546446" w:rsidRDefault="001F480C" w:rsidP="001F480C">
      <w:pPr>
        <w:pStyle w:val="Heading1"/>
        <w:tabs>
          <w:tab w:val="left" w:pos="709"/>
          <w:tab w:val="num" w:pos="798"/>
          <w:tab w:val="num" w:pos="888"/>
          <w:tab w:val="left" w:pos="1418"/>
          <w:tab w:val="left" w:pos="2126"/>
          <w:tab w:val="left" w:pos="2835"/>
          <w:tab w:val="left" w:pos="3544"/>
          <w:tab w:val="left" w:pos="4253"/>
          <w:tab w:val="left" w:pos="4961"/>
          <w:tab w:val="left" w:pos="5670"/>
          <w:tab w:val="right" w:pos="8363"/>
        </w:tabs>
        <w:spacing w:before="0" w:after="280" w:line="360" w:lineRule="auto"/>
        <w:ind w:left="888" w:hanging="888"/>
        <w:jc w:val="both"/>
        <w:rPr>
          <w:rFonts w:ascii="Gill Sans MT" w:hAnsi="Gill Sans MT"/>
          <w:color w:val="auto"/>
          <w:sz w:val="22"/>
          <w:szCs w:val="22"/>
        </w:rPr>
      </w:pPr>
      <w:r w:rsidRPr="00546446">
        <w:rPr>
          <w:rFonts w:ascii="Gill Sans MT" w:hAnsi="Gill Sans MT"/>
          <w:color w:val="auto"/>
          <w:sz w:val="22"/>
          <w:szCs w:val="22"/>
        </w:rPr>
        <w:t>Performance</w:t>
      </w:r>
    </w:p>
    <w:p w:rsidR="001F480C" w:rsidRPr="00546446" w:rsidRDefault="001F480C" w:rsidP="001F480C">
      <w:pPr>
        <w:pStyle w:val="Heading2"/>
        <w:keepNext w:val="0"/>
        <w:numPr>
          <w:ilvl w:val="1"/>
          <w:numId w:val="0"/>
        </w:numPr>
        <w:tabs>
          <w:tab w:val="num" w:pos="798"/>
          <w:tab w:val="left" w:pos="6700"/>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The Supplier shall perform the Services in accordance with the timings specified in the Agreement or in the Order.  Time shall be of the essence in respect of this Condition.</w:t>
      </w:r>
    </w:p>
    <w:p w:rsidR="001F480C" w:rsidRPr="00546446" w:rsidRDefault="001F480C" w:rsidP="001F480C">
      <w:pPr>
        <w:pStyle w:val="Heading1"/>
        <w:tabs>
          <w:tab w:val="left" w:pos="709"/>
          <w:tab w:val="num" w:pos="798"/>
          <w:tab w:val="num" w:pos="888"/>
          <w:tab w:val="left" w:pos="1418"/>
          <w:tab w:val="left" w:pos="2126"/>
          <w:tab w:val="left" w:pos="2835"/>
          <w:tab w:val="left" w:pos="3544"/>
          <w:tab w:val="left" w:pos="4253"/>
          <w:tab w:val="left" w:pos="4961"/>
          <w:tab w:val="left" w:pos="5670"/>
          <w:tab w:val="right" w:pos="8363"/>
        </w:tabs>
        <w:spacing w:before="0" w:after="280" w:line="360" w:lineRule="auto"/>
        <w:ind w:left="888" w:hanging="888"/>
        <w:jc w:val="both"/>
        <w:rPr>
          <w:rFonts w:ascii="Gill Sans MT" w:hAnsi="Gill Sans MT"/>
          <w:color w:val="auto"/>
          <w:sz w:val="22"/>
          <w:szCs w:val="22"/>
        </w:rPr>
      </w:pPr>
      <w:r w:rsidRPr="00546446">
        <w:rPr>
          <w:rFonts w:ascii="Gill Sans MT" w:hAnsi="Gill Sans MT"/>
          <w:color w:val="auto"/>
          <w:sz w:val="22"/>
          <w:szCs w:val="22"/>
        </w:rPr>
        <w:t>Indemnity</w:t>
      </w:r>
    </w:p>
    <w:p w:rsidR="001F480C" w:rsidRPr="00546446" w:rsidRDefault="001F480C" w:rsidP="001F48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 xml:space="preserve">The Supplier shall keep </w:t>
      </w:r>
      <w:r>
        <w:rPr>
          <w:rFonts w:ascii="Gill Sans MT" w:hAnsi="Gill Sans MT"/>
          <w:b w:val="0"/>
          <w:sz w:val="22"/>
          <w:szCs w:val="22"/>
        </w:rPr>
        <w:t>GBVS</w:t>
      </w:r>
      <w:r w:rsidRPr="00546446">
        <w:rPr>
          <w:rFonts w:ascii="Gill Sans MT" w:hAnsi="Gill Sans MT"/>
          <w:b w:val="0"/>
          <w:sz w:val="22"/>
          <w:szCs w:val="22"/>
        </w:rPr>
        <w:t xml:space="preserve"> indemnified in full against all costs, expenses, damages and losses (whether direct or indirect), including any interest, penalties, and legal and other professional fees and expenses awarded against or incurred or paid by </w:t>
      </w:r>
      <w:r>
        <w:rPr>
          <w:rFonts w:ascii="Gill Sans MT" w:hAnsi="Gill Sans MT"/>
          <w:b w:val="0"/>
          <w:sz w:val="22"/>
          <w:szCs w:val="22"/>
        </w:rPr>
        <w:t>GBVS</w:t>
      </w:r>
      <w:r w:rsidRPr="00546446">
        <w:rPr>
          <w:rFonts w:ascii="Gill Sans MT" w:hAnsi="Gill Sans MT"/>
          <w:b w:val="0"/>
          <w:sz w:val="22"/>
          <w:szCs w:val="22"/>
        </w:rPr>
        <w:t xml:space="preserve"> as a result of or in connection with:</w:t>
      </w:r>
    </w:p>
    <w:p w:rsidR="001F480C" w:rsidRPr="00546446" w:rsidRDefault="001F480C" w:rsidP="001F480C">
      <w:pPr>
        <w:pStyle w:val="Heading5"/>
        <w:numPr>
          <w:ilvl w:val="4"/>
          <w:numId w:val="0"/>
        </w:numPr>
        <w:tabs>
          <w:tab w:val="clear" w:pos="709"/>
          <w:tab w:val="clear" w:pos="2126"/>
          <w:tab w:val="clear" w:pos="2835"/>
          <w:tab w:val="num" w:pos="1418"/>
          <w:tab w:val="num" w:pos="2924"/>
        </w:tabs>
        <w:spacing w:before="0" w:after="280" w:line="360" w:lineRule="auto"/>
        <w:ind w:left="1418" w:hanging="709"/>
        <w:jc w:val="both"/>
        <w:rPr>
          <w:rFonts w:ascii="Gill Sans MT" w:hAnsi="Gill Sans MT"/>
          <w:sz w:val="22"/>
          <w:szCs w:val="22"/>
        </w:rPr>
      </w:pPr>
      <w:r w:rsidRPr="00546446">
        <w:rPr>
          <w:rFonts w:ascii="Gill Sans MT" w:hAnsi="Gill Sans MT"/>
          <w:sz w:val="22"/>
          <w:szCs w:val="22"/>
        </w:rPr>
        <w:t>Breach of any warranty given by the Supplier;</w:t>
      </w:r>
    </w:p>
    <w:p w:rsidR="001F480C" w:rsidRPr="00546446" w:rsidRDefault="001F480C" w:rsidP="001F480C">
      <w:pPr>
        <w:pStyle w:val="Heading5"/>
        <w:numPr>
          <w:ilvl w:val="4"/>
          <w:numId w:val="0"/>
        </w:numPr>
        <w:tabs>
          <w:tab w:val="clear" w:pos="709"/>
          <w:tab w:val="clear" w:pos="2126"/>
          <w:tab w:val="clear" w:pos="2835"/>
          <w:tab w:val="num" w:pos="1418"/>
          <w:tab w:val="num" w:pos="2924"/>
        </w:tabs>
        <w:spacing w:before="0" w:after="280" w:line="360" w:lineRule="auto"/>
        <w:ind w:left="1418" w:hanging="709"/>
        <w:jc w:val="both"/>
        <w:rPr>
          <w:rFonts w:ascii="Gill Sans MT" w:hAnsi="Gill Sans MT"/>
          <w:sz w:val="22"/>
          <w:szCs w:val="22"/>
        </w:rPr>
      </w:pPr>
      <w:r w:rsidRPr="00546446">
        <w:rPr>
          <w:rFonts w:ascii="Gill Sans MT" w:hAnsi="Gill Sans MT"/>
          <w:sz w:val="22"/>
          <w:szCs w:val="22"/>
        </w:rPr>
        <w:t xml:space="preserve">personal injury, death or damage to property caused to </w:t>
      </w:r>
      <w:r>
        <w:rPr>
          <w:rFonts w:ascii="Gill Sans MT" w:hAnsi="Gill Sans MT"/>
          <w:sz w:val="22"/>
          <w:szCs w:val="22"/>
        </w:rPr>
        <w:t>GBVS</w:t>
      </w:r>
      <w:r w:rsidRPr="00546446">
        <w:rPr>
          <w:rFonts w:ascii="Gill Sans MT" w:hAnsi="Gill Sans MT"/>
          <w:sz w:val="22"/>
          <w:szCs w:val="22"/>
        </w:rPr>
        <w:t xml:space="preserve"> or its employees arising out of, or in connection with, defects in the supply of the Services, to the extent that </w:t>
      </w:r>
      <w:r w:rsidRPr="00546446">
        <w:rPr>
          <w:rFonts w:ascii="Gill Sans MT" w:hAnsi="Gill Sans MT"/>
          <w:sz w:val="22"/>
          <w:szCs w:val="22"/>
        </w:rPr>
        <w:lastRenderedPageBreak/>
        <w:t>the defect in the Services is attributable to the acts or omissions of the Supplier, its employees, agents or subcontractors;</w:t>
      </w:r>
    </w:p>
    <w:p w:rsidR="001F480C" w:rsidRPr="00546446" w:rsidRDefault="001F480C" w:rsidP="001F480C">
      <w:pPr>
        <w:pStyle w:val="Heading5"/>
        <w:numPr>
          <w:ilvl w:val="4"/>
          <w:numId w:val="0"/>
        </w:numPr>
        <w:tabs>
          <w:tab w:val="clear" w:pos="709"/>
          <w:tab w:val="clear" w:pos="2126"/>
          <w:tab w:val="clear" w:pos="2835"/>
          <w:tab w:val="num" w:pos="1418"/>
          <w:tab w:val="num" w:pos="2924"/>
        </w:tabs>
        <w:spacing w:before="0" w:after="280" w:line="360" w:lineRule="auto"/>
        <w:ind w:left="1418" w:hanging="709"/>
        <w:jc w:val="both"/>
        <w:rPr>
          <w:rFonts w:ascii="Gill Sans MT" w:hAnsi="Gill Sans MT"/>
          <w:sz w:val="22"/>
          <w:szCs w:val="22"/>
        </w:rPr>
      </w:pPr>
      <w:r w:rsidRPr="00546446">
        <w:rPr>
          <w:rFonts w:ascii="Gill Sans MT" w:hAnsi="Gill Sans MT"/>
          <w:sz w:val="22"/>
          <w:szCs w:val="22"/>
        </w:rPr>
        <w:t xml:space="preserve">any claim made against </w:t>
      </w:r>
      <w:r>
        <w:rPr>
          <w:rFonts w:ascii="Gill Sans MT" w:hAnsi="Gill Sans MT"/>
          <w:sz w:val="22"/>
          <w:szCs w:val="22"/>
        </w:rPr>
        <w:t>GBVS</w:t>
      </w:r>
      <w:r w:rsidRPr="00546446">
        <w:rPr>
          <w:rFonts w:ascii="Gill Sans MT" w:hAnsi="Gill Sans MT"/>
          <w:sz w:val="22"/>
          <w:szCs w:val="22"/>
        </w:rPr>
        <w:t xml:space="preserve"> for actual or alleged infringement of a third party's intellectual property rights arising out of, or in connection with, the supply or use of the Services, to the extent that the claim is attributable to the acts or omissions of the Supplier, its employees, agents or subcontractors;</w:t>
      </w:r>
    </w:p>
    <w:p w:rsidR="001F480C" w:rsidRPr="00546446" w:rsidRDefault="001F480C" w:rsidP="001F480C">
      <w:pPr>
        <w:pStyle w:val="Heading5"/>
        <w:numPr>
          <w:ilvl w:val="4"/>
          <w:numId w:val="0"/>
        </w:numPr>
        <w:tabs>
          <w:tab w:val="clear" w:pos="709"/>
          <w:tab w:val="clear" w:pos="2126"/>
          <w:tab w:val="clear" w:pos="2835"/>
          <w:tab w:val="num" w:pos="1418"/>
          <w:tab w:val="num" w:pos="2924"/>
        </w:tabs>
        <w:spacing w:before="0" w:after="280" w:line="360" w:lineRule="auto"/>
        <w:ind w:left="1418" w:hanging="709"/>
        <w:jc w:val="both"/>
        <w:rPr>
          <w:rFonts w:ascii="Gill Sans MT" w:hAnsi="Gill Sans MT"/>
          <w:sz w:val="22"/>
          <w:szCs w:val="22"/>
        </w:rPr>
      </w:pPr>
      <w:r w:rsidRPr="00546446">
        <w:rPr>
          <w:rFonts w:ascii="Gill Sans MT" w:hAnsi="Gill Sans MT"/>
          <w:sz w:val="22"/>
          <w:szCs w:val="22"/>
        </w:rPr>
        <w:t xml:space="preserve">any claim made against </w:t>
      </w:r>
      <w:r>
        <w:rPr>
          <w:rFonts w:ascii="Gill Sans MT" w:hAnsi="Gill Sans MT"/>
          <w:sz w:val="22"/>
          <w:szCs w:val="22"/>
        </w:rPr>
        <w:t>GBVS</w:t>
      </w:r>
      <w:r w:rsidRPr="00546446">
        <w:rPr>
          <w:rFonts w:ascii="Gill Sans MT" w:hAnsi="Gill Sans MT"/>
          <w:sz w:val="22"/>
          <w:szCs w:val="22"/>
        </w:rPr>
        <w:t xml:space="preserve"> by a third party arising out of, or in connection with, the supply of the Services, to the extent that such claim arises out of the breach, negligent performance or failure or delay in performance of the Contract by the Supplier, its employees, agents or subcontractors;</w:t>
      </w:r>
    </w:p>
    <w:p w:rsidR="001F480C" w:rsidRPr="00546446" w:rsidRDefault="001F480C" w:rsidP="001F480C">
      <w:pPr>
        <w:pStyle w:val="Heading5"/>
        <w:numPr>
          <w:ilvl w:val="4"/>
          <w:numId w:val="0"/>
        </w:numPr>
        <w:tabs>
          <w:tab w:val="clear" w:pos="709"/>
          <w:tab w:val="clear" w:pos="2126"/>
          <w:tab w:val="clear" w:pos="2835"/>
          <w:tab w:val="num" w:pos="1418"/>
          <w:tab w:val="num" w:pos="2924"/>
        </w:tabs>
        <w:spacing w:before="0" w:after="280" w:line="360" w:lineRule="auto"/>
        <w:ind w:left="1418" w:hanging="709"/>
        <w:jc w:val="both"/>
        <w:rPr>
          <w:rFonts w:ascii="Gill Sans MT" w:hAnsi="Gill Sans MT"/>
          <w:sz w:val="22"/>
          <w:szCs w:val="22"/>
        </w:rPr>
      </w:pPr>
      <w:r w:rsidRPr="00546446">
        <w:rPr>
          <w:rFonts w:ascii="Gill Sans MT" w:hAnsi="Gill Sans MT"/>
          <w:sz w:val="22"/>
          <w:szCs w:val="22"/>
        </w:rPr>
        <w:t xml:space="preserve">any claim made against </w:t>
      </w:r>
      <w:r>
        <w:rPr>
          <w:rFonts w:ascii="Gill Sans MT" w:hAnsi="Gill Sans MT"/>
          <w:sz w:val="22"/>
          <w:szCs w:val="22"/>
        </w:rPr>
        <w:t>GBVS</w:t>
      </w:r>
      <w:r w:rsidRPr="00546446">
        <w:rPr>
          <w:rFonts w:ascii="Gill Sans MT" w:hAnsi="Gill Sans MT"/>
          <w:sz w:val="22"/>
          <w:szCs w:val="22"/>
        </w:rPr>
        <w:t xml:space="preserve"> by a third party for death, personal injury or damage to property arising out of, or in connection with, defects in the supply of the Services, to the extent that the defect in the Services is attributable to the acts or omissions of the Supplier, its employees, agents or subcontractors; and</w:t>
      </w:r>
    </w:p>
    <w:p w:rsidR="001F480C" w:rsidRPr="00546446" w:rsidRDefault="001F480C" w:rsidP="001F480C">
      <w:pPr>
        <w:pStyle w:val="Heading5"/>
        <w:numPr>
          <w:ilvl w:val="4"/>
          <w:numId w:val="0"/>
        </w:numPr>
        <w:tabs>
          <w:tab w:val="clear" w:pos="709"/>
          <w:tab w:val="clear" w:pos="1418"/>
          <w:tab w:val="clear" w:pos="2126"/>
          <w:tab w:val="clear" w:pos="2835"/>
          <w:tab w:val="num" w:pos="1429"/>
          <w:tab w:val="num" w:pos="2924"/>
        </w:tabs>
        <w:spacing w:before="0" w:after="280" w:line="360" w:lineRule="auto"/>
        <w:ind w:left="1429" w:hanging="709"/>
        <w:jc w:val="both"/>
        <w:rPr>
          <w:rFonts w:ascii="Gill Sans MT" w:hAnsi="Gill Sans MT"/>
          <w:sz w:val="22"/>
          <w:szCs w:val="22"/>
        </w:rPr>
      </w:pPr>
      <w:r w:rsidRPr="00546446">
        <w:rPr>
          <w:rFonts w:ascii="Gill Sans MT" w:hAnsi="Gill Sans MT"/>
          <w:sz w:val="22"/>
          <w:szCs w:val="22"/>
        </w:rPr>
        <w:t xml:space="preserve">any claim in respect of death or personal injury howsoever caused to any of the employees of the Supplier whilst at the premises of </w:t>
      </w:r>
      <w:r>
        <w:rPr>
          <w:rFonts w:ascii="Gill Sans MT" w:hAnsi="Gill Sans MT"/>
          <w:sz w:val="22"/>
          <w:szCs w:val="22"/>
        </w:rPr>
        <w:t>GBVS</w:t>
      </w:r>
      <w:r w:rsidRPr="00546446">
        <w:rPr>
          <w:rFonts w:ascii="Gill Sans MT" w:hAnsi="Gill Sans MT"/>
          <w:sz w:val="22"/>
          <w:szCs w:val="22"/>
        </w:rPr>
        <w:t xml:space="preserve"> save where caused by the direct negligence of </w:t>
      </w:r>
      <w:r>
        <w:rPr>
          <w:rFonts w:ascii="Gill Sans MT" w:hAnsi="Gill Sans MT"/>
          <w:sz w:val="22"/>
          <w:szCs w:val="22"/>
        </w:rPr>
        <w:t>GBVS</w:t>
      </w:r>
      <w:r w:rsidRPr="00546446">
        <w:rPr>
          <w:rFonts w:ascii="Gill Sans MT" w:hAnsi="Gill Sans MT"/>
          <w:sz w:val="22"/>
          <w:szCs w:val="22"/>
        </w:rPr>
        <w:t xml:space="preserve"> or its respective employees or agents.</w:t>
      </w:r>
    </w:p>
    <w:p w:rsidR="001F480C" w:rsidRPr="00546446" w:rsidRDefault="001F480C" w:rsidP="001F480C">
      <w:pPr>
        <w:pStyle w:val="Heading1"/>
        <w:tabs>
          <w:tab w:val="left" w:pos="709"/>
          <w:tab w:val="num" w:pos="798"/>
          <w:tab w:val="num" w:pos="888"/>
          <w:tab w:val="left" w:pos="1418"/>
          <w:tab w:val="left" w:pos="2126"/>
          <w:tab w:val="left" w:pos="2835"/>
          <w:tab w:val="left" w:pos="3544"/>
          <w:tab w:val="left" w:pos="4253"/>
          <w:tab w:val="left" w:pos="4961"/>
          <w:tab w:val="left" w:pos="5670"/>
          <w:tab w:val="right" w:pos="8363"/>
        </w:tabs>
        <w:spacing w:before="0" w:after="280" w:line="360" w:lineRule="auto"/>
        <w:ind w:left="888" w:hanging="888"/>
        <w:jc w:val="both"/>
        <w:rPr>
          <w:rFonts w:ascii="Gill Sans MT" w:hAnsi="Gill Sans MT"/>
          <w:color w:val="auto"/>
          <w:sz w:val="22"/>
          <w:szCs w:val="22"/>
        </w:rPr>
      </w:pPr>
      <w:r w:rsidRPr="00546446">
        <w:rPr>
          <w:rFonts w:ascii="Gill Sans MT" w:hAnsi="Gill Sans MT"/>
          <w:color w:val="auto"/>
          <w:sz w:val="22"/>
          <w:szCs w:val="22"/>
        </w:rPr>
        <w:t xml:space="preserve">Price and Payment </w:t>
      </w:r>
    </w:p>
    <w:p w:rsidR="001F480C" w:rsidRPr="00546446" w:rsidRDefault="001F480C" w:rsidP="001F48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The price of the Services shall be the price set out in the Order/Contract which includes packing, labelling, carriage, insurance, delivery, royalties and licence fees (if applicable) and all other charges, taxes, duties and impositions and is not subject to alteration for any reason whatsoever.</w:t>
      </w:r>
    </w:p>
    <w:p w:rsidR="001F480C" w:rsidRPr="00546446" w:rsidRDefault="001F480C" w:rsidP="001F48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sidRPr="00546446">
        <w:rPr>
          <w:rFonts w:ascii="Gill Sans MT" w:hAnsi="Gill Sans MT"/>
          <w:b w:val="0"/>
          <w:sz w:val="22"/>
          <w:szCs w:val="22"/>
        </w:rPr>
        <w:t xml:space="preserve">Unless otherwise specified in the Contract, the Supplier shall invoice </w:t>
      </w:r>
      <w:r>
        <w:rPr>
          <w:rFonts w:ascii="Gill Sans MT" w:hAnsi="Gill Sans MT"/>
          <w:b w:val="0"/>
          <w:sz w:val="22"/>
          <w:szCs w:val="22"/>
        </w:rPr>
        <w:t>GBVS</w:t>
      </w:r>
      <w:r w:rsidRPr="00546446">
        <w:rPr>
          <w:rFonts w:ascii="Gill Sans MT" w:hAnsi="Gill Sans MT"/>
          <w:b w:val="0"/>
          <w:sz w:val="22"/>
          <w:szCs w:val="22"/>
        </w:rPr>
        <w:t xml:space="preserve"> in arrears from date of supply of the Services (to be determined in accordance with the Agreement and with the Order/Contract) and </w:t>
      </w:r>
      <w:r>
        <w:rPr>
          <w:rFonts w:ascii="Gill Sans MT" w:hAnsi="Gill Sans MT"/>
          <w:b w:val="0"/>
          <w:sz w:val="22"/>
          <w:szCs w:val="22"/>
        </w:rPr>
        <w:t>GBVS</w:t>
      </w:r>
      <w:r w:rsidRPr="00546446">
        <w:rPr>
          <w:rFonts w:ascii="Gill Sans MT" w:hAnsi="Gill Sans MT"/>
          <w:b w:val="0"/>
          <w:sz w:val="22"/>
          <w:szCs w:val="22"/>
        </w:rPr>
        <w:t xml:space="preserve"> shall pay correctly rendered invoices within 30 days from the date of invoice.</w:t>
      </w:r>
    </w:p>
    <w:p w:rsidR="001F480C" w:rsidRPr="00546446" w:rsidRDefault="001F480C" w:rsidP="001F480C">
      <w:pPr>
        <w:pStyle w:val="Heading2"/>
        <w:keepNext w:val="0"/>
        <w:numPr>
          <w:ilvl w:val="1"/>
          <w:numId w:val="0"/>
        </w:numPr>
        <w:tabs>
          <w:tab w:val="num" w:pos="798"/>
        </w:tabs>
        <w:spacing w:before="0" w:after="280" w:line="360" w:lineRule="auto"/>
        <w:ind w:left="798" w:hanging="709"/>
        <w:jc w:val="both"/>
        <w:rPr>
          <w:rFonts w:ascii="Gill Sans MT" w:hAnsi="Gill Sans MT"/>
          <w:b w:val="0"/>
          <w:sz w:val="22"/>
          <w:szCs w:val="22"/>
        </w:rPr>
      </w:pPr>
      <w:r>
        <w:rPr>
          <w:rFonts w:ascii="Gill Sans MT" w:hAnsi="Gill Sans MT"/>
          <w:b w:val="0"/>
          <w:sz w:val="22"/>
          <w:szCs w:val="22"/>
        </w:rPr>
        <w:t>GBVS</w:t>
      </w:r>
      <w:r w:rsidRPr="00546446">
        <w:rPr>
          <w:rFonts w:ascii="Gill Sans MT" w:hAnsi="Gill Sans MT"/>
          <w:b w:val="0"/>
          <w:sz w:val="22"/>
          <w:szCs w:val="22"/>
        </w:rPr>
        <w:t xml:space="preserve"> reserves the right to withhold payment in respect of Services supplied which are defective, rejected or otherwise not in accordance with the requirements of the Contract.</w:t>
      </w:r>
    </w:p>
    <w:p w:rsidR="001F480C" w:rsidRPr="00546446" w:rsidRDefault="001F480C" w:rsidP="001F480C">
      <w:pPr>
        <w:spacing w:line="360" w:lineRule="auto"/>
        <w:rPr>
          <w:rFonts w:ascii="Gill Sans MT" w:hAnsi="Gill Sans MT"/>
          <w:b/>
          <w:sz w:val="22"/>
          <w:szCs w:val="22"/>
        </w:rPr>
      </w:pPr>
      <w:r>
        <w:rPr>
          <w:rFonts w:ascii="Gill Sans MT" w:hAnsi="Gill Sans MT"/>
          <w:b/>
          <w:bCs/>
          <w:sz w:val="22"/>
          <w:szCs w:val="22"/>
        </w:rPr>
        <w:t xml:space="preserve">Additional contractual terms may apply upon selection of any vendor. </w:t>
      </w:r>
      <w:r w:rsidRPr="00546446">
        <w:rPr>
          <w:rFonts w:ascii="Gill Sans MT" w:hAnsi="Gill Sans MT"/>
          <w:b/>
          <w:bCs/>
          <w:sz w:val="22"/>
          <w:szCs w:val="22"/>
        </w:rPr>
        <w:br w:type="page"/>
      </w:r>
      <w:r w:rsidRPr="00546446">
        <w:rPr>
          <w:rFonts w:ascii="Gill Sans MT" w:hAnsi="Gill Sans MT"/>
          <w:b/>
          <w:sz w:val="22"/>
          <w:szCs w:val="22"/>
        </w:rPr>
        <w:lastRenderedPageBreak/>
        <w:t>PART 6:</w:t>
      </w:r>
      <w:r w:rsidRPr="00546446">
        <w:rPr>
          <w:rFonts w:ascii="Gill Sans MT" w:hAnsi="Gill Sans MT"/>
          <w:sz w:val="22"/>
          <w:szCs w:val="22"/>
        </w:rPr>
        <w:t xml:space="preserve"> </w:t>
      </w:r>
      <w:r>
        <w:rPr>
          <w:rFonts w:ascii="Gill Sans MT" w:hAnsi="Gill Sans MT"/>
          <w:b/>
          <w:sz w:val="22"/>
          <w:szCs w:val="22"/>
        </w:rPr>
        <w:t>GIBRAN SOCIETY</w:t>
      </w:r>
      <w:r w:rsidRPr="00546446">
        <w:rPr>
          <w:rFonts w:ascii="Gill Sans MT" w:hAnsi="Gill Sans MT"/>
          <w:b/>
          <w:sz w:val="22"/>
          <w:szCs w:val="22"/>
        </w:rPr>
        <w:t>’S ANTI-BRIBERY AND CORRUPTION POLICY</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kern w:val="0"/>
          <w:sz w:val="22"/>
          <w:szCs w:val="22"/>
          <w:lang w:eastAsia="en-GB"/>
        </w:rPr>
        <w:t>Our values and principles</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Pr>
          <w:rFonts w:ascii="Gill Sans MT" w:hAnsi="Gill Sans MT"/>
          <w:kern w:val="0"/>
          <w:sz w:val="22"/>
          <w:szCs w:val="22"/>
          <w:lang w:eastAsia="en-GB"/>
        </w:rPr>
        <w:t>Gibran Society</w:t>
      </w:r>
      <w:r w:rsidRPr="00546446">
        <w:rPr>
          <w:rFonts w:ascii="Gill Sans MT" w:hAnsi="Gill Sans MT"/>
          <w:kern w:val="0"/>
          <w:sz w:val="22"/>
          <w:szCs w:val="22"/>
          <w:lang w:eastAsia="en-GB"/>
        </w:rPr>
        <w:t xml:space="preserve"> does not allow any partner, supplier, sub-contractor, agent or any individual engaged by </w:t>
      </w:r>
      <w:r>
        <w:rPr>
          <w:rFonts w:ascii="Gill Sans MT" w:hAnsi="Gill Sans MT"/>
          <w:kern w:val="0"/>
          <w:sz w:val="22"/>
          <w:szCs w:val="22"/>
          <w:lang w:eastAsia="en-GB"/>
        </w:rPr>
        <w:t>Gibran Society</w:t>
      </w:r>
      <w:r w:rsidRPr="00546446">
        <w:rPr>
          <w:rFonts w:ascii="Gill Sans MT" w:hAnsi="Gill Sans MT"/>
          <w:kern w:val="0"/>
          <w:sz w:val="22"/>
          <w:szCs w:val="22"/>
          <w:lang w:eastAsia="en-GB"/>
        </w:rPr>
        <w:t xml:space="preserve"> to behave in a corrupt manner while carrying out </w:t>
      </w:r>
      <w:r>
        <w:rPr>
          <w:rFonts w:ascii="Gill Sans MT" w:hAnsi="Gill Sans MT"/>
          <w:kern w:val="0"/>
          <w:sz w:val="22"/>
          <w:szCs w:val="22"/>
          <w:lang w:eastAsia="en-GB"/>
        </w:rPr>
        <w:t>Gibran Society</w:t>
      </w:r>
      <w:r w:rsidRPr="00546446">
        <w:rPr>
          <w:rFonts w:ascii="Gill Sans MT" w:hAnsi="Gill Sans MT"/>
          <w:kern w:val="0"/>
          <w:sz w:val="22"/>
          <w:szCs w:val="22"/>
          <w:lang w:eastAsia="en-GB"/>
        </w:rPr>
        <w:t>’s work.</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kern w:val="0"/>
          <w:sz w:val="22"/>
          <w:szCs w:val="22"/>
          <w:lang w:eastAsia="en-GB"/>
        </w:rPr>
        <w:t>What we do</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Pr>
          <w:rFonts w:ascii="Gill Sans MT" w:hAnsi="Gill Sans MT"/>
          <w:kern w:val="0"/>
          <w:sz w:val="22"/>
          <w:szCs w:val="22"/>
          <w:lang w:eastAsia="en-GB"/>
        </w:rPr>
        <w:t>Gibran Society</w:t>
      </w:r>
      <w:r w:rsidRPr="00546446">
        <w:rPr>
          <w:rFonts w:ascii="Gill Sans MT" w:hAnsi="Gill Sans MT"/>
          <w:kern w:val="0"/>
          <w:sz w:val="22"/>
          <w:szCs w:val="22"/>
          <w:lang w:eastAsia="en-GB"/>
        </w:rPr>
        <w:t> is committed to preventing acts of bribery and corruption through the following means:</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kern w:val="0"/>
          <w:sz w:val="22"/>
          <w:szCs w:val="22"/>
          <w:lang w:eastAsia="en-GB"/>
        </w:rPr>
        <w:t xml:space="preserve">Awareness: </w:t>
      </w:r>
      <w:r w:rsidRPr="00546446">
        <w:rPr>
          <w:rFonts w:ascii="Gill Sans MT" w:hAnsi="Gill Sans MT"/>
          <w:kern w:val="0"/>
          <w:sz w:val="22"/>
          <w:szCs w:val="22"/>
          <w:lang w:eastAsia="en-GB"/>
        </w:rPr>
        <w:t xml:space="preserve">Ensuring that all staff and those who work with </w:t>
      </w:r>
      <w:r>
        <w:rPr>
          <w:rFonts w:ascii="Gill Sans MT" w:hAnsi="Gill Sans MT"/>
          <w:kern w:val="0"/>
          <w:sz w:val="22"/>
          <w:szCs w:val="22"/>
          <w:lang w:eastAsia="en-GB"/>
        </w:rPr>
        <w:t>Gibran Society</w:t>
      </w:r>
      <w:r w:rsidRPr="00546446">
        <w:rPr>
          <w:rFonts w:ascii="Gill Sans MT" w:hAnsi="Gill Sans MT"/>
          <w:kern w:val="0"/>
          <w:sz w:val="22"/>
          <w:szCs w:val="22"/>
          <w:lang w:eastAsia="en-GB"/>
        </w:rPr>
        <w:t> are aware of the problem of bribery and corruption.</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kern w:val="0"/>
          <w:sz w:val="22"/>
          <w:szCs w:val="22"/>
          <w:lang w:eastAsia="en-GB"/>
        </w:rPr>
        <w:t xml:space="preserve">Prevention: </w:t>
      </w:r>
      <w:r w:rsidRPr="00546446">
        <w:rPr>
          <w:rFonts w:ascii="Gill Sans MT" w:hAnsi="Gill Sans MT"/>
          <w:kern w:val="0"/>
          <w:sz w:val="22"/>
          <w:szCs w:val="22"/>
          <w:lang w:eastAsia="en-GB"/>
        </w:rPr>
        <w:t xml:space="preserve">Ensuring, through awareness and good practice, that staff and those who work with </w:t>
      </w:r>
      <w:r>
        <w:rPr>
          <w:rFonts w:ascii="Gill Sans MT" w:hAnsi="Gill Sans MT"/>
          <w:kern w:val="0"/>
          <w:sz w:val="22"/>
          <w:szCs w:val="22"/>
          <w:lang w:eastAsia="en-GB"/>
        </w:rPr>
        <w:t>Gibran Society</w:t>
      </w:r>
      <w:r w:rsidRPr="00546446">
        <w:rPr>
          <w:rFonts w:ascii="Gill Sans MT" w:hAnsi="Gill Sans MT"/>
          <w:kern w:val="0"/>
          <w:sz w:val="22"/>
          <w:szCs w:val="22"/>
          <w:lang w:eastAsia="en-GB"/>
        </w:rPr>
        <w:t> minimise the risks of bribery and corruption.</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b/>
          <w:bCs/>
          <w:kern w:val="0"/>
          <w:sz w:val="22"/>
          <w:szCs w:val="22"/>
          <w:lang w:eastAsia="en-GB"/>
        </w:rPr>
        <w:t>Reporting:</w:t>
      </w:r>
      <w:r w:rsidRPr="00546446">
        <w:rPr>
          <w:rFonts w:ascii="Gill Sans MT" w:hAnsi="Gill Sans MT"/>
          <w:kern w:val="0"/>
          <w:sz w:val="22"/>
          <w:szCs w:val="22"/>
          <w:lang w:eastAsia="en-GB"/>
        </w:rPr>
        <w:t xml:space="preserve"> Ensuring that all staff and those who work with </w:t>
      </w:r>
      <w:r>
        <w:rPr>
          <w:rFonts w:ascii="Gill Sans MT" w:hAnsi="Gill Sans MT"/>
          <w:kern w:val="0"/>
          <w:sz w:val="22"/>
          <w:szCs w:val="22"/>
          <w:lang w:eastAsia="en-GB"/>
        </w:rPr>
        <w:t>Gibran Society</w:t>
      </w:r>
      <w:r w:rsidRPr="00546446">
        <w:rPr>
          <w:rFonts w:ascii="Gill Sans MT" w:hAnsi="Gill Sans MT"/>
          <w:kern w:val="0"/>
          <w:sz w:val="22"/>
          <w:szCs w:val="22"/>
          <w:lang w:eastAsia="en-GB"/>
        </w:rPr>
        <w:t> are clear on what steps to take where concerns arise regarding allegations of bribery and corruption.</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0" w:line="360" w:lineRule="auto"/>
        <w:rPr>
          <w:rFonts w:ascii="Gill Sans MT" w:hAnsi="Gill Sans MT"/>
          <w:kern w:val="0"/>
          <w:sz w:val="22"/>
          <w:szCs w:val="22"/>
          <w:lang w:eastAsia="en-GB"/>
        </w:rPr>
      </w:pPr>
      <w:proofErr w:type="gramStart"/>
      <w:r w:rsidRPr="00546446">
        <w:rPr>
          <w:rFonts w:ascii="Gill Sans MT" w:hAnsi="Gill Sans MT"/>
          <w:b/>
          <w:bCs/>
          <w:kern w:val="0"/>
          <w:sz w:val="22"/>
          <w:szCs w:val="22"/>
          <w:lang w:eastAsia="en-GB"/>
        </w:rPr>
        <w:t xml:space="preserve">Responding: </w:t>
      </w:r>
      <w:r w:rsidRPr="00546446">
        <w:rPr>
          <w:rFonts w:ascii="Gill Sans MT" w:hAnsi="Gill Sans MT"/>
          <w:kern w:val="0"/>
          <w:sz w:val="22"/>
          <w:szCs w:val="22"/>
          <w:lang w:eastAsia="en-GB"/>
        </w:rPr>
        <w:t>Ensuring that action is taken to support and protect assets and identifying cases of bribery and corruption.</w:t>
      </w:r>
      <w:proofErr w:type="gramEnd"/>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after="0" w:line="360" w:lineRule="auto"/>
        <w:rPr>
          <w:rFonts w:ascii="Gill Sans MT" w:hAnsi="Gill Sans MT"/>
          <w:kern w:val="0"/>
          <w:sz w:val="22"/>
          <w:szCs w:val="22"/>
          <w:lang w:eastAsia="en-GB"/>
        </w:rPr>
      </w:pP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kern w:val="0"/>
          <w:sz w:val="22"/>
          <w:szCs w:val="22"/>
          <w:lang w:eastAsia="en-GB"/>
        </w:rPr>
        <w:t>To help you identify cases of bribery and corruption, behaviour which amounts to corruption includes but is not limited to:</w:t>
      </w:r>
    </w:p>
    <w:p w:rsidR="001F480C" w:rsidRPr="00546446" w:rsidRDefault="001F480C" w:rsidP="001F480C">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Paying or Offering a Bribe</w:t>
      </w:r>
      <w:r w:rsidRPr="00546446">
        <w:rPr>
          <w:rFonts w:ascii="Gill Sans MT" w:hAnsi="Gill Sans MT"/>
          <w:sz w:val="22"/>
          <w:szCs w:val="22"/>
        </w:rPr>
        <w:t xml:space="preserve"> – where a person improperly offers, gives or promises any form of material benefit or other advantage, whether in cash or in kind, to another in order to influence their conduct in any way.</w:t>
      </w:r>
    </w:p>
    <w:p w:rsidR="001F480C" w:rsidRPr="00546446" w:rsidRDefault="001F480C" w:rsidP="001F480C">
      <w:pPr>
        <w:spacing w:after="0" w:line="360" w:lineRule="auto"/>
        <w:ind w:left="234"/>
        <w:rPr>
          <w:rFonts w:ascii="Gill Sans MT" w:hAnsi="Gill Sans MT"/>
          <w:sz w:val="22"/>
          <w:szCs w:val="22"/>
        </w:rPr>
      </w:pPr>
    </w:p>
    <w:p w:rsidR="001F480C" w:rsidRPr="00546446" w:rsidRDefault="001F480C" w:rsidP="001F480C">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Receiving or Requesting a Bribe</w:t>
      </w:r>
      <w:r w:rsidRPr="00546446">
        <w:rPr>
          <w:rFonts w:ascii="Gill Sans MT" w:hAnsi="Gill Sans MT"/>
          <w:sz w:val="22"/>
          <w:szCs w:val="22"/>
        </w:rPr>
        <w:t xml:space="preserve"> – where a person improperly requests, agrees to receive or accepts any form of material benefit or other advantage, whether in cash or in kind, which influences or is designed to influence the individual’s conduct in any way.</w:t>
      </w:r>
    </w:p>
    <w:p w:rsidR="001F480C" w:rsidRPr="00546446" w:rsidRDefault="001F480C" w:rsidP="001F480C">
      <w:pPr>
        <w:spacing w:after="0" w:line="360" w:lineRule="auto"/>
        <w:ind w:left="234"/>
        <w:rPr>
          <w:rFonts w:ascii="Gill Sans MT" w:hAnsi="Gill Sans MT"/>
          <w:sz w:val="22"/>
          <w:szCs w:val="22"/>
        </w:rPr>
      </w:pPr>
    </w:p>
    <w:p w:rsidR="001F480C" w:rsidRPr="00546446" w:rsidRDefault="001F480C" w:rsidP="001F480C">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lastRenderedPageBreak/>
        <w:t xml:space="preserve"> Receiving or Paying a so-called ‘Grease’ or ‘Facilitation’ payment</w:t>
      </w:r>
      <w:r w:rsidRPr="00546446">
        <w:rPr>
          <w:rFonts w:ascii="Gill Sans MT" w:hAnsi="Gill Sans MT"/>
          <w:sz w:val="22"/>
          <w:szCs w:val="22"/>
        </w:rPr>
        <w:t xml:space="preserve"> – where a person improperly receives something of value from another party for performing a service or other action that they were required by their employment to do anyway.</w:t>
      </w:r>
    </w:p>
    <w:p w:rsidR="001F480C" w:rsidRPr="00546446" w:rsidRDefault="001F480C" w:rsidP="001F480C">
      <w:pPr>
        <w:spacing w:after="0" w:line="360" w:lineRule="auto"/>
        <w:ind w:left="234"/>
        <w:rPr>
          <w:rFonts w:ascii="Gill Sans MT" w:hAnsi="Gill Sans MT"/>
          <w:sz w:val="22"/>
          <w:szCs w:val="22"/>
        </w:rPr>
      </w:pPr>
    </w:p>
    <w:p w:rsidR="001F480C" w:rsidRPr="00546446" w:rsidRDefault="001F480C" w:rsidP="001F480C">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Nepotism or Patronage</w:t>
      </w:r>
      <w:r w:rsidRPr="00546446">
        <w:rPr>
          <w:rFonts w:ascii="Gill Sans MT" w:hAnsi="Gill Sans MT"/>
          <w:sz w:val="22"/>
          <w:szCs w:val="22"/>
        </w:rPr>
        <w:t xml:space="preserve"> – where a person improperly uses their employment to favour or materially benefit friends, relatives or other associates in some way. For example, through the awarding of contracts or other material advantages.</w:t>
      </w:r>
    </w:p>
    <w:p w:rsidR="001F480C" w:rsidRPr="00546446" w:rsidRDefault="001F480C" w:rsidP="001F480C">
      <w:pPr>
        <w:spacing w:after="0" w:line="360" w:lineRule="auto"/>
        <w:ind w:left="234"/>
        <w:rPr>
          <w:rFonts w:ascii="Gill Sans MT" w:hAnsi="Gill Sans MT"/>
          <w:sz w:val="22"/>
          <w:szCs w:val="22"/>
        </w:rPr>
      </w:pPr>
    </w:p>
    <w:p w:rsidR="001F480C" w:rsidRPr="00546446" w:rsidRDefault="001F480C" w:rsidP="001F480C">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Embezzlement</w:t>
      </w:r>
      <w:r w:rsidRPr="00546446">
        <w:rPr>
          <w:rFonts w:ascii="Gill Sans MT" w:hAnsi="Gill Sans MT"/>
          <w:sz w:val="22"/>
          <w:szCs w:val="22"/>
        </w:rPr>
        <w:t xml:space="preserve"> - where a person improperly uses funds, property, resources or other assets that belong to an organisation or individual. </w:t>
      </w:r>
    </w:p>
    <w:p w:rsidR="001F480C" w:rsidRPr="00546446" w:rsidRDefault="001F480C" w:rsidP="001F480C">
      <w:pPr>
        <w:spacing w:after="0" w:line="360" w:lineRule="auto"/>
        <w:ind w:left="234"/>
        <w:rPr>
          <w:rFonts w:ascii="Gill Sans MT" w:hAnsi="Gill Sans MT"/>
          <w:sz w:val="22"/>
          <w:szCs w:val="22"/>
        </w:rPr>
      </w:pPr>
    </w:p>
    <w:p w:rsidR="001F480C" w:rsidRPr="00546446" w:rsidRDefault="001F480C" w:rsidP="001F480C">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Receiving a so-called ‘Kickback’ Payment</w:t>
      </w:r>
      <w:r w:rsidRPr="00546446">
        <w:rPr>
          <w:rFonts w:ascii="Gill Sans MT" w:hAnsi="Gill Sans MT"/>
          <w:sz w:val="22"/>
          <w:szCs w:val="22"/>
        </w:rPr>
        <w:t xml:space="preserve"> – where a person improperly receives a share of funds, a commission, material benefit or other advantage from a supplier as a result of their involvement in a corrupt bid or tender process.</w:t>
      </w:r>
    </w:p>
    <w:p w:rsidR="001F480C" w:rsidRPr="00546446" w:rsidRDefault="001F480C" w:rsidP="001F480C">
      <w:pPr>
        <w:spacing w:after="0" w:line="360" w:lineRule="auto"/>
        <w:ind w:left="234"/>
        <w:rPr>
          <w:rFonts w:ascii="Gill Sans MT" w:hAnsi="Gill Sans MT"/>
          <w:sz w:val="22"/>
          <w:szCs w:val="22"/>
        </w:rPr>
      </w:pPr>
    </w:p>
    <w:p w:rsidR="001F480C" w:rsidRPr="00546446" w:rsidRDefault="001F480C" w:rsidP="001F480C">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Collusion</w:t>
      </w:r>
      <w:r w:rsidRPr="00546446">
        <w:rPr>
          <w:rFonts w:ascii="Gill Sans MT" w:hAnsi="Gill Sans MT"/>
          <w:sz w:val="22"/>
          <w:szCs w:val="22"/>
        </w:rPr>
        <w:t xml:space="preserve"> – where a person improperly colludes with others to circumvent, undermine or otherwise ignore rules, policies or guidance. </w:t>
      </w:r>
    </w:p>
    <w:p w:rsidR="001F480C" w:rsidRPr="00546446" w:rsidRDefault="001F480C" w:rsidP="001F480C">
      <w:pPr>
        <w:spacing w:after="0" w:line="360" w:lineRule="auto"/>
        <w:ind w:left="234"/>
        <w:rPr>
          <w:rFonts w:ascii="Gill Sans MT" w:hAnsi="Gill Sans MT"/>
          <w:sz w:val="22"/>
          <w:szCs w:val="22"/>
        </w:rPr>
      </w:pPr>
    </w:p>
    <w:p w:rsidR="001F480C" w:rsidRPr="00546446" w:rsidRDefault="001F480C" w:rsidP="001F480C">
      <w:pPr>
        <w:numPr>
          <w:ilvl w:val="1"/>
          <w:numId w:val="1"/>
        </w:numPr>
        <w:tabs>
          <w:tab w:val="clear" w:pos="709"/>
          <w:tab w:val="clear" w:pos="1440"/>
          <w:tab w:val="clear" w:pos="2126"/>
          <w:tab w:val="clear" w:pos="2835"/>
          <w:tab w:val="clear" w:pos="3544"/>
          <w:tab w:val="clear" w:pos="4253"/>
          <w:tab w:val="clear" w:pos="4961"/>
          <w:tab w:val="clear" w:pos="5670"/>
          <w:tab w:val="clear" w:pos="8363"/>
          <w:tab w:val="num" w:pos="442"/>
        </w:tabs>
        <w:spacing w:after="0" w:line="360" w:lineRule="auto"/>
        <w:ind w:left="222" w:firstLine="0"/>
        <w:jc w:val="both"/>
        <w:rPr>
          <w:rFonts w:ascii="Gill Sans MT" w:hAnsi="Gill Sans MT"/>
          <w:sz w:val="22"/>
          <w:szCs w:val="22"/>
        </w:rPr>
      </w:pPr>
      <w:r w:rsidRPr="00546446">
        <w:rPr>
          <w:rFonts w:ascii="Gill Sans MT" w:hAnsi="Gill Sans MT"/>
          <w:sz w:val="22"/>
          <w:szCs w:val="22"/>
          <w:u w:val="single"/>
        </w:rPr>
        <w:t xml:space="preserve"> Abuse of a Position of Trust</w:t>
      </w:r>
      <w:r w:rsidRPr="00546446">
        <w:rPr>
          <w:rFonts w:ascii="Gill Sans MT" w:hAnsi="Gill Sans MT"/>
          <w:sz w:val="22"/>
          <w:szCs w:val="22"/>
        </w:rPr>
        <w:t xml:space="preserve"> – where a person improperly uses their position within their organisation to materially benefit themselves or any other party.</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kern w:val="0"/>
          <w:sz w:val="22"/>
          <w:szCs w:val="22"/>
          <w:lang w:eastAsia="en-GB"/>
        </w:rPr>
        <w:t xml:space="preserve">In order that the above standards of reporting and responding are met, </w:t>
      </w:r>
      <w:r w:rsidRPr="00546446">
        <w:rPr>
          <w:rFonts w:ascii="Gill Sans MT" w:hAnsi="Gill Sans MT"/>
          <w:b/>
          <w:bCs/>
          <w:kern w:val="0"/>
          <w:sz w:val="22"/>
          <w:szCs w:val="22"/>
          <w:lang w:eastAsia="en-GB"/>
        </w:rPr>
        <w:t>this is what is expected of you</w:t>
      </w:r>
      <w:r w:rsidRPr="00546446">
        <w:rPr>
          <w:rFonts w:ascii="Gill Sans MT" w:hAnsi="Gill Sans MT"/>
          <w:kern w:val="0"/>
          <w:sz w:val="22"/>
          <w:szCs w:val="22"/>
          <w:lang w:eastAsia="en-GB"/>
        </w:rPr>
        <w:t>:</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sz w:val="22"/>
          <w:szCs w:val="22"/>
        </w:rPr>
      </w:pPr>
      <w:r w:rsidRPr="00546446">
        <w:rPr>
          <w:rFonts w:ascii="Gill Sans MT" w:hAnsi="Gill Sans MT"/>
          <w:kern w:val="0"/>
          <w:sz w:val="22"/>
          <w:szCs w:val="22"/>
          <w:lang w:eastAsia="en-GB"/>
        </w:rPr>
        <w:t xml:space="preserve">You </w:t>
      </w:r>
      <w:r w:rsidRPr="00546446">
        <w:rPr>
          <w:rFonts w:ascii="Gill Sans MT" w:hAnsi="Gill Sans MT"/>
          <w:sz w:val="22"/>
          <w:szCs w:val="22"/>
        </w:rPr>
        <w:t xml:space="preserve">have a duty to protect the assets of </w:t>
      </w:r>
      <w:r>
        <w:rPr>
          <w:rFonts w:ascii="Gill Sans MT" w:hAnsi="Gill Sans MT"/>
          <w:sz w:val="22"/>
          <w:szCs w:val="22"/>
        </w:rPr>
        <w:t>Gibran Society</w:t>
      </w:r>
      <w:r w:rsidRPr="00546446">
        <w:rPr>
          <w:rFonts w:ascii="Gill Sans MT" w:hAnsi="Gill Sans MT"/>
          <w:sz w:val="22"/>
          <w:szCs w:val="22"/>
        </w:rPr>
        <w:t xml:space="preserve"> from any form of corruption. Furthermore, you must immediately report any suspicion of bribery or corruption to the </w:t>
      </w:r>
      <w:r>
        <w:rPr>
          <w:rFonts w:ascii="Gill Sans MT" w:hAnsi="Gill Sans MT"/>
          <w:sz w:val="22"/>
          <w:szCs w:val="22"/>
        </w:rPr>
        <w:t>Gibran Society</w:t>
      </w:r>
      <w:r w:rsidRPr="00546446">
        <w:rPr>
          <w:rFonts w:ascii="Gill Sans MT" w:hAnsi="Gill Sans MT"/>
          <w:sz w:val="22"/>
          <w:szCs w:val="22"/>
        </w:rPr>
        <w:t xml:space="preserve"> senior management team or </w:t>
      </w:r>
      <w:r>
        <w:rPr>
          <w:rFonts w:ascii="Gill Sans MT" w:hAnsi="Gill Sans MT"/>
          <w:sz w:val="22"/>
          <w:szCs w:val="22"/>
        </w:rPr>
        <w:t>Executive Director</w:t>
      </w:r>
      <w:r w:rsidRPr="00546446">
        <w:rPr>
          <w:rFonts w:ascii="Gill Sans MT" w:hAnsi="Gill Sans MT"/>
          <w:sz w:val="22"/>
          <w:szCs w:val="22"/>
        </w:rPr>
        <w:t xml:space="preserve"> and not to anyone else. Failure to report will be treated as serious and may result in termination of any agreement with </w:t>
      </w:r>
      <w:r>
        <w:rPr>
          <w:rFonts w:ascii="Gill Sans MT" w:hAnsi="Gill Sans MT"/>
          <w:sz w:val="22"/>
          <w:szCs w:val="22"/>
        </w:rPr>
        <w:t>Gibran Society</w:t>
      </w:r>
      <w:r w:rsidRPr="00546446">
        <w:rPr>
          <w:rFonts w:ascii="Gill Sans MT" w:hAnsi="Gill Sans MT"/>
          <w:sz w:val="22"/>
          <w:szCs w:val="22"/>
        </w:rPr>
        <w:t>.</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360" w:lineRule="auto"/>
        <w:rPr>
          <w:rFonts w:ascii="Gill Sans MT" w:hAnsi="Gill Sans MT"/>
          <w:kern w:val="0"/>
          <w:sz w:val="22"/>
          <w:szCs w:val="22"/>
          <w:lang w:eastAsia="en-GB"/>
        </w:rPr>
      </w:pPr>
      <w:r w:rsidRPr="00546446">
        <w:rPr>
          <w:rFonts w:ascii="Gill Sans MT" w:hAnsi="Gill Sans MT"/>
          <w:kern w:val="0"/>
          <w:sz w:val="22"/>
          <w:szCs w:val="22"/>
          <w:lang w:eastAsia="en-GB"/>
        </w:rPr>
        <w:t>You are obliged to:-</w:t>
      </w:r>
    </w:p>
    <w:p w:rsidR="001F480C" w:rsidRPr="00546446" w:rsidRDefault="001F480C" w:rsidP="001F480C">
      <w:pPr>
        <w:numPr>
          <w:ilvl w:val="0"/>
          <w:numId w:val="2"/>
        </w:numPr>
        <w:tabs>
          <w:tab w:val="clear" w:pos="1418"/>
          <w:tab w:val="clear" w:pos="2126"/>
          <w:tab w:val="clear" w:pos="2835"/>
          <w:tab w:val="clear" w:pos="3544"/>
          <w:tab w:val="clear" w:pos="4253"/>
          <w:tab w:val="clear" w:pos="4961"/>
          <w:tab w:val="clear" w:pos="5670"/>
          <w:tab w:val="clear" w:pos="8363"/>
        </w:tabs>
        <w:spacing w:beforeAutospacing="1" w:after="100" w:afterAutospacing="1" w:line="360" w:lineRule="auto"/>
        <w:jc w:val="both"/>
        <w:rPr>
          <w:rFonts w:ascii="Gill Sans MT" w:hAnsi="Gill Sans MT"/>
          <w:kern w:val="0"/>
          <w:sz w:val="22"/>
          <w:szCs w:val="22"/>
          <w:lang w:eastAsia="en-GB"/>
        </w:rPr>
      </w:pPr>
      <w:r w:rsidRPr="00546446">
        <w:rPr>
          <w:rFonts w:ascii="Gill Sans MT" w:hAnsi="Gill Sans MT"/>
          <w:kern w:val="0"/>
          <w:sz w:val="22"/>
          <w:szCs w:val="22"/>
          <w:lang w:eastAsia="en-GB"/>
        </w:rPr>
        <w:t xml:space="preserve">act quickly and get help </w:t>
      </w:r>
    </w:p>
    <w:p w:rsidR="001F480C" w:rsidRPr="00546446" w:rsidRDefault="001F480C" w:rsidP="001F480C">
      <w:pPr>
        <w:numPr>
          <w:ilvl w:val="0"/>
          <w:numId w:val="3"/>
        </w:numPr>
        <w:tabs>
          <w:tab w:val="clear" w:pos="1418"/>
          <w:tab w:val="clear" w:pos="2126"/>
          <w:tab w:val="clear" w:pos="2835"/>
          <w:tab w:val="clear" w:pos="3544"/>
          <w:tab w:val="clear" w:pos="4253"/>
          <w:tab w:val="clear" w:pos="4961"/>
          <w:tab w:val="clear" w:pos="5670"/>
          <w:tab w:val="clear" w:pos="8363"/>
        </w:tabs>
        <w:spacing w:beforeAutospacing="1" w:after="100" w:afterAutospacing="1" w:line="360" w:lineRule="auto"/>
        <w:jc w:val="both"/>
        <w:rPr>
          <w:rFonts w:ascii="Gill Sans MT" w:hAnsi="Gill Sans MT"/>
          <w:kern w:val="0"/>
          <w:sz w:val="22"/>
          <w:szCs w:val="22"/>
          <w:lang w:eastAsia="en-GB"/>
        </w:rPr>
      </w:pPr>
      <w:r w:rsidRPr="00546446">
        <w:rPr>
          <w:rFonts w:ascii="Gill Sans MT" w:hAnsi="Gill Sans MT"/>
          <w:kern w:val="0"/>
          <w:sz w:val="22"/>
          <w:szCs w:val="22"/>
          <w:lang w:eastAsia="en-GB"/>
        </w:rPr>
        <w:t>encourage your own staff to report on bribery and corruption</w:t>
      </w:r>
    </w:p>
    <w:p w:rsidR="001F480C" w:rsidRPr="00546446" w:rsidRDefault="001F480C" w:rsidP="001F480C">
      <w:pPr>
        <w:numPr>
          <w:ilvl w:val="0"/>
          <w:numId w:val="4"/>
        </w:numPr>
        <w:tabs>
          <w:tab w:val="clear" w:pos="1418"/>
          <w:tab w:val="clear" w:pos="2126"/>
          <w:tab w:val="clear" w:pos="2835"/>
          <w:tab w:val="clear" w:pos="3544"/>
          <w:tab w:val="clear" w:pos="4253"/>
          <w:tab w:val="clear" w:pos="4961"/>
          <w:tab w:val="clear" w:pos="5670"/>
          <w:tab w:val="clear" w:pos="8363"/>
        </w:tabs>
        <w:spacing w:beforeAutospacing="1" w:after="100" w:afterAutospacing="1" w:line="360" w:lineRule="auto"/>
        <w:jc w:val="both"/>
        <w:rPr>
          <w:rFonts w:ascii="Gill Sans MT" w:hAnsi="Gill Sans MT"/>
          <w:kern w:val="0"/>
          <w:sz w:val="22"/>
          <w:szCs w:val="22"/>
          <w:lang w:eastAsia="en-GB"/>
        </w:rPr>
      </w:pPr>
      <w:r w:rsidRPr="00546446">
        <w:rPr>
          <w:rFonts w:ascii="Gill Sans MT" w:hAnsi="Gill Sans MT"/>
          <w:kern w:val="0"/>
          <w:sz w:val="22"/>
          <w:szCs w:val="22"/>
          <w:lang w:eastAsia="en-GB"/>
        </w:rPr>
        <w:lastRenderedPageBreak/>
        <w:t xml:space="preserve">contact the </w:t>
      </w:r>
      <w:r>
        <w:rPr>
          <w:rFonts w:ascii="Gill Sans MT" w:hAnsi="Gill Sans MT"/>
          <w:kern w:val="0"/>
          <w:sz w:val="22"/>
          <w:szCs w:val="22"/>
          <w:lang w:eastAsia="en-GB"/>
        </w:rPr>
        <w:t>Gibran Society</w:t>
      </w:r>
      <w:r w:rsidRPr="00546446">
        <w:rPr>
          <w:rFonts w:ascii="Gill Sans MT" w:hAnsi="Gill Sans MT"/>
          <w:kern w:val="0"/>
          <w:sz w:val="22"/>
          <w:szCs w:val="22"/>
          <w:lang w:eastAsia="en-GB"/>
        </w:rPr>
        <w:t xml:space="preserve"> senior management team or </w:t>
      </w:r>
      <w:r>
        <w:rPr>
          <w:rFonts w:ascii="Gill Sans MT" w:hAnsi="Gill Sans MT"/>
          <w:kern w:val="0"/>
          <w:sz w:val="22"/>
          <w:szCs w:val="22"/>
          <w:lang w:eastAsia="en-GB"/>
        </w:rPr>
        <w:t>Executive Director</w:t>
      </w:r>
      <w:r w:rsidRPr="00546446">
        <w:rPr>
          <w:rFonts w:ascii="Gill Sans MT" w:hAnsi="Gill Sans MT"/>
          <w:kern w:val="0"/>
          <w:sz w:val="22"/>
          <w:szCs w:val="22"/>
          <w:lang w:eastAsia="en-GB"/>
        </w:rPr>
        <w:t xml:space="preserve"> with your concerns immediately (or their senior manager if necessary) </w:t>
      </w:r>
    </w:p>
    <w:p w:rsidR="001F480C" w:rsidRPr="00546446" w:rsidRDefault="001F480C" w:rsidP="001F480C">
      <w:pPr>
        <w:numPr>
          <w:ilvl w:val="0"/>
          <w:numId w:val="5"/>
        </w:numPr>
        <w:tabs>
          <w:tab w:val="clear" w:pos="1418"/>
          <w:tab w:val="clear" w:pos="2126"/>
          <w:tab w:val="clear" w:pos="2835"/>
          <w:tab w:val="clear" w:pos="3544"/>
          <w:tab w:val="clear" w:pos="4253"/>
          <w:tab w:val="clear" w:pos="4961"/>
          <w:tab w:val="clear" w:pos="5670"/>
          <w:tab w:val="clear" w:pos="8363"/>
        </w:tabs>
        <w:spacing w:beforeAutospacing="1" w:after="100" w:afterAutospacing="1" w:line="360" w:lineRule="auto"/>
        <w:jc w:val="both"/>
        <w:rPr>
          <w:rFonts w:ascii="Gill Sans MT" w:hAnsi="Gill Sans MT"/>
          <w:kern w:val="0"/>
          <w:sz w:val="22"/>
          <w:szCs w:val="22"/>
          <w:lang w:eastAsia="en-GB"/>
        </w:rPr>
      </w:pPr>
      <w:r w:rsidRPr="00546446">
        <w:rPr>
          <w:rFonts w:ascii="Gill Sans MT" w:hAnsi="Gill Sans MT"/>
          <w:kern w:val="0"/>
          <w:sz w:val="22"/>
          <w:szCs w:val="22"/>
          <w:lang w:eastAsia="en-GB"/>
        </w:rPr>
        <w:t xml:space="preserve">Keep any information confidential to you and the manager. </w:t>
      </w:r>
    </w:p>
    <w:p w:rsidR="001F480C" w:rsidRPr="00546446" w:rsidRDefault="001F480C" w:rsidP="001F480C">
      <w:pPr>
        <w:spacing w:after="0" w:line="360" w:lineRule="auto"/>
        <w:rPr>
          <w:rFonts w:ascii="Gill Sans MT" w:hAnsi="Gill Sans MT"/>
          <w:sz w:val="22"/>
          <w:szCs w:val="22"/>
        </w:rPr>
      </w:pPr>
      <w:r w:rsidRPr="00546446">
        <w:rPr>
          <w:rFonts w:ascii="Gill Sans MT" w:hAnsi="Gill Sans MT"/>
          <w:sz w:val="22"/>
          <w:szCs w:val="22"/>
        </w:rPr>
        <w:t>Attempted corruption is as serious as the actual acts and will be treated in the same way under this policy.</w:t>
      </w:r>
    </w:p>
    <w:p w:rsidR="001F480C" w:rsidRPr="00546446" w:rsidRDefault="001F480C" w:rsidP="001F480C">
      <w:pPr>
        <w:spacing w:after="0" w:line="360" w:lineRule="auto"/>
        <w:rPr>
          <w:rFonts w:ascii="Gill Sans MT" w:hAnsi="Gill Sans MT"/>
          <w:sz w:val="22"/>
          <w:szCs w:val="22"/>
        </w:rPr>
      </w:pPr>
    </w:p>
    <w:p w:rsidR="001F480C" w:rsidRPr="00546446" w:rsidRDefault="001F480C" w:rsidP="001F480C">
      <w:pPr>
        <w:spacing w:after="0" w:line="360" w:lineRule="auto"/>
        <w:rPr>
          <w:rFonts w:ascii="Gill Sans MT" w:hAnsi="Gill Sans MT"/>
          <w:kern w:val="0"/>
          <w:sz w:val="22"/>
          <w:szCs w:val="22"/>
          <w:lang w:eastAsia="en-GB"/>
        </w:rPr>
      </w:pPr>
      <w:r w:rsidRPr="00546446">
        <w:rPr>
          <w:rFonts w:ascii="Gill Sans MT" w:hAnsi="Gill Sans MT"/>
          <w:kern w:val="0"/>
          <w:sz w:val="22"/>
          <w:szCs w:val="22"/>
          <w:lang w:eastAsia="en-GB"/>
        </w:rPr>
        <w:t xml:space="preserve">If you want to know more about the Anti-Bribery and Corruption Policy then please contact </w:t>
      </w:r>
      <w:r>
        <w:rPr>
          <w:rFonts w:ascii="Gill Sans MT" w:hAnsi="Gill Sans MT"/>
          <w:kern w:val="0"/>
          <w:sz w:val="22"/>
          <w:szCs w:val="22"/>
          <w:lang w:eastAsia="en-GB"/>
        </w:rPr>
        <w:t>Gibran Society’s</w:t>
      </w:r>
      <w:r w:rsidRPr="00546446">
        <w:rPr>
          <w:rFonts w:ascii="Gill Sans MT" w:hAnsi="Gill Sans MT"/>
          <w:kern w:val="0"/>
          <w:sz w:val="22"/>
          <w:szCs w:val="22"/>
          <w:lang w:eastAsia="en-GB"/>
        </w:rPr>
        <w:t xml:space="preserve"> representative</w:t>
      </w:r>
      <w:r>
        <w:rPr>
          <w:rFonts w:ascii="Gill Sans MT" w:hAnsi="Gill Sans MT"/>
          <w:kern w:val="0"/>
          <w:sz w:val="22"/>
          <w:szCs w:val="22"/>
          <w:lang w:eastAsia="en-GB"/>
        </w:rPr>
        <w:t xml:space="preserve"> at info@gibransociety.org</w:t>
      </w:r>
      <w:r w:rsidRPr="00546446">
        <w:rPr>
          <w:rFonts w:ascii="Gill Sans MT" w:hAnsi="Gill Sans MT"/>
          <w:kern w:val="0"/>
          <w:sz w:val="22"/>
          <w:szCs w:val="22"/>
          <w:lang w:eastAsia="en-GB"/>
        </w:rPr>
        <w:t>.</w:t>
      </w:r>
    </w:p>
    <w:p w:rsidR="001F480C" w:rsidRPr="00546446" w:rsidRDefault="001F480C" w:rsidP="001F480C">
      <w:pPr>
        <w:tabs>
          <w:tab w:val="clear" w:pos="709"/>
          <w:tab w:val="clear" w:pos="1418"/>
          <w:tab w:val="clear" w:pos="2126"/>
          <w:tab w:val="clear" w:pos="2835"/>
          <w:tab w:val="clear" w:pos="3544"/>
          <w:tab w:val="clear" w:pos="4253"/>
          <w:tab w:val="clear" w:pos="4961"/>
          <w:tab w:val="clear" w:pos="5670"/>
          <w:tab w:val="clear" w:pos="8363"/>
        </w:tabs>
        <w:spacing w:after="200" w:line="276" w:lineRule="auto"/>
        <w:rPr>
          <w:rFonts w:ascii="Gill Sans MT" w:hAnsi="Gill Sans MT"/>
          <w:b/>
        </w:rPr>
      </w:pPr>
      <w:r w:rsidRPr="00546446">
        <w:rPr>
          <w:rFonts w:ascii="Gill Sans MT" w:hAnsi="Gill Sans MT"/>
          <w:b/>
        </w:rPr>
        <w:br w:type="page"/>
      </w:r>
    </w:p>
    <w:p w:rsidR="001F480C" w:rsidRDefault="001F480C" w:rsidP="001F480C">
      <w:pPr>
        <w:pStyle w:val="Heading1"/>
      </w:pPr>
      <w:r>
        <w:rPr>
          <w:rFonts w:ascii="Gill Sans MT" w:hAnsi="Gill Sans MT"/>
          <w:color w:val="auto"/>
          <w:sz w:val="24"/>
        </w:rPr>
        <w:lastRenderedPageBreak/>
        <w:tab/>
      </w:r>
      <w:r>
        <w:rPr>
          <w:rFonts w:ascii="Gill Sans MT" w:hAnsi="Gill Sans MT"/>
          <w:color w:val="auto"/>
          <w:sz w:val="24"/>
        </w:rPr>
        <w:tab/>
      </w:r>
      <w:r>
        <w:rPr>
          <w:rFonts w:ascii="Gill Sans MT" w:hAnsi="Gill Sans MT"/>
          <w:color w:val="auto"/>
          <w:sz w:val="24"/>
        </w:rPr>
        <w:tab/>
        <w:t xml:space="preserve">       </w:t>
      </w:r>
      <w:r>
        <w:t>Vendor Code of Conduct</w:t>
      </w:r>
      <w:r>
        <w:rPr>
          <w:b w:val="0"/>
        </w:rPr>
        <w:t xml:space="preserve"> </w:t>
      </w:r>
    </w:p>
    <w:p w:rsidR="001F480C" w:rsidRDefault="001F480C" w:rsidP="001F480C">
      <w:pPr>
        <w:spacing w:after="33" w:line="256" w:lineRule="auto"/>
      </w:pPr>
      <w:r>
        <w:rPr>
          <w:rFonts w:eastAsia="Arial" w:cs="Arial"/>
          <w:b/>
          <w:color w:val="000000"/>
        </w:rPr>
        <w:t xml:space="preserve">  </w:t>
      </w:r>
    </w:p>
    <w:p w:rsidR="001F480C" w:rsidRDefault="001F480C" w:rsidP="001F480C">
      <w:pPr>
        <w:spacing w:after="0" w:line="256" w:lineRule="auto"/>
        <w:ind w:left="204"/>
        <w:jc w:val="center"/>
      </w:pPr>
      <w:r>
        <w:rPr>
          <w:rFonts w:eastAsia="Arial" w:cs="Arial"/>
          <w:b/>
          <w:noProof/>
          <w:color w:val="000000"/>
          <w:lang w:val="en-US" w:eastAsia="en-US"/>
        </w:rPr>
        <w:drawing>
          <wp:inline distT="0" distB="0" distL="0" distR="0" wp14:anchorId="5E8A7119" wp14:editId="0021BB94">
            <wp:extent cx="2291784" cy="930698"/>
            <wp:effectExtent l="0" t="0" r="0" b="3175"/>
            <wp:docPr id="5" name="Picture 5" descr="C:\Users\User\Desktop\BLUETOOTH PHONE\GIBRAN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LUETOOTH PHONE\GIBRAN LOGO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7044" cy="932834"/>
                    </a:xfrm>
                    <a:prstGeom prst="rect">
                      <a:avLst/>
                    </a:prstGeom>
                    <a:noFill/>
                    <a:ln>
                      <a:noFill/>
                    </a:ln>
                  </pic:spPr>
                </pic:pic>
              </a:graphicData>
            </a:graphic>
          </wp:inline>
        </w:drawing>
      </w:r>
      <w:r>
        <w:rPr>
          <w:rFonts w:eastAsia="Arial" w:cs="Arial"/>
          <w:b/>
          <w:color w:val="000000"/>
        </w:rPr>
        <w:t xml:space="preserve"> </w:t>
      </w:r>
    </w:p>
    <w:p w:rsidR="001F480C" w:rsidRDefault="001F480C" w:rsidP="001F480C">
      <w:pPr>
        <w:spacing w:after="36" w:line="256" w:lineRule="auto"/>
      </w:pPr>
      <w:r>
        <w:rPr>
          <w:rFonts w:eastAsia="Arial" w:cs="Arial"/>
          <w:b/>
          <w:color w:val="000000"/>
        </w:rPr>
        <w:t xml:space="preserve"> </w:t>
      </w:r>
    </w:p>
    <w:p w:rsidR="001F480C" w:rsidRPr="00BE5DF3" w:rsidRDefault="001F480C" w:rsidP="001F480C">
      <w:pPr>
        <w:spacing w:after="0" w:line="256" w:lineRule="auto"/>
        <w:rPr>
          <w:sz w:val="18"/>
        </w:rPr>
      </w:pPr>
      <w:r>
        <w:rPr>
          <w:rFonts w:eastAsia="Arial" w:cs="Arial"/>
          <w:b/>
          <w:color w:val="000000"/>
        </w:rPr>
        <w:t xml:space="preserve"> </w:t>
      </w:r>
      <w:r w:rsidRPr="00BE5DF3">
        <w:rPr>
          <w:color w:val="000000"/>
          <w:sz w:val="22"/>
        </w:rPr>
        <w:t xml:space="preserve">Gibran Books and Values Society (GBVS) </w:t>
      </w:r>
      <w:proofErr w:type="gramStart"/>
      <w:r w:rsidRPr="00BE5DF3">
        <w:rPr>
          <w:color w:val="000000"/>
          <w:sz w:val="22"/>
        </w:rPr>
        <w:t>is</w:t>
      </w:r>
      <w:proofErr w:type="gramEnd"/>
      <w:r w:rsidRPr="00BE5DF3">
        <w:rPr>
          <w:color w:val="000000"/>
          <w:sz w:val="22"/>
        </w:rPr>
        <w:t xml:space="preserve"> committed to upholding the highest standards in all our business dealings with funders, protecting donor resources, and providing high</w:t>
      </w:r>
      <w:r w:rsidRPr="00BE5DF3">
        <w:rPr>
          <w:rFonts w:ascii="Cambria Math" w:hAnsi="Cambria Math" w:cs="Cambria Math"/>
          <w:color w:val="000000"/>
          <w:sz w:val="22"/>
        </w:rPr>
        <w:t>‐</w:t>
      </w:r>
      <w:r w:rsidRPr="00BE5DF3">
        <w:rPr>
          <w:color w:val="000000"/>
          <w:sz w:val="22"/>
        </w:rPr>
        <w:t xml:space="preserve">quality services and products. Complying with all laws and regulations and ensuring fair competition are fundamental to this commitment. </w:t>
      </w:r>
    </w:p>
    <w:p w:rsidR="001F480C" w:rsidRPr="00BE5DF3" w:rsidRDefault="001F480C" w:rsidP="001F480C">
      <w:pPr>
        <w:spacing w:after="0" w:line="256" w:lineRule="auto"/>
        <w:rPr>
          <w:sz w:val="18"/>
        </w:rPr>
      </w:pPr>
      <w:r w:rsidRPr="00BE5DF3">
        <w:rPr>
          <w:color w:val="000000"/>
          <w:sz w:val="22"/>
        </w:rPr>
        <w:t xml:space="preserve"> </w:t>
      </w:r>
    </w:p>
    <w:p w:rsidR="001F480C" w:rsidRPr="00BE5DF3" w:rsidRDefault="001F480C" w:rsidP="001F480C">
      <w:pPr>
        <w:spacing w:after="31" w:line="256" w:lineRule="auto"/>
        <w:rPr>
          <w:sz w:val="18"/>
        </w:rPr>
      </w:pPr>
      <w:r w:rsidRPr="00BE5DF3">
        <w:rPr>
          <w:color w:val="000000"/>
          <w:sz w:val="18"/>
        </w:rPr>
        <w:t xml:space="preserve"> </w:t>
      </w:r>
      <w:r w:rsidRPr="00BE5DF3">
        <w:rPr>
          <w:color w:val="000000"/>
          <w:sz w:val="22"/>
        </w:rPr>
        <w:t xml:space="preserve">This Vendor Code of Conduct expresses the expectations we hold for all of GBVS vendors. </w:t>
      </w:r>
      <w:r w:rsidRPr="00BE5DF3">
        <w:rPr>
          <w:color w:val="000000"/>
          <w:sz w:val="11"/>
        </w:rPr>
        <w:t xml:space="preserve"> </w:t>
      </w:r>
    </w:p>
    <w:p w:rsidR="001F480C" w:rsidRPr="00BE5DF3" w:rsidRDefault="001F480C" w:rsidP="001F480C">
      <w:pPr>
        <w:pStyle w:val="Heading2"/>
        <w:rPr>
          <w:sz w:val="24"/>
        </w:rPr>
      </w:pPr>
      <w:r w:rsidRPr="00BE5DF3">
        <w:rPr>
          <w:sz w:val="24"/>
        </w:rPr>
        <w:t xml:space="preserve">General Disclaimer </w:t>
      </w:r>
    </w:p>
    <w:p w:rsidR="001F480C" w:rsidRPr="00BE5DF3" w:rsidRDefault="001F480C" w:rsidP="001F480C">
      <w:pPr>
        <w:spacing w:after="28"/>
        <w:ind w:right="64"/>
        <w:rPr>
          <w:sz w:val="18"/>
        </w:rPr>
      </w:pPr>
      <w:r w:rsidRPr="00BE5DF3">
        <w:rPr>
          <w:sz w:val="18"/>
        </w:rPr>
        <w:t xml:space="preserve">This Vendor (“vendors”) Code of Conduct contains principles to promote ethical conduct in the workplace, safe working conditions, the protection of sensitive information, and the treatment of workers with respect and dignity. As used in this Vendor Code, “Vendor” refers to any entity providing products, people or services to GBVS, including its subcontractors and agents, and where applicable, the personnel of Vendor and its subcontractors and agents. At a minimum, all Vendors must operate in full compliance with the laws, rules and regulations of the jurisdictions in which they operate or where they provide services to GBVS. Where this Vendor Code sets higher standards than what the law provides, GBVS expects Vendors to adhere to such standards. This Vendor Code is not intended to create new or additional rights, or any additional GBVS obligations, in </w:t>
      </w:r>
      <w:proofErr w:type="spellStart"/>
      <w:r w:rsidRPr="00BE5DF3">
        <w:rPr>
          <w:sz w:val="18"/>
        </w:rPr>
        <w:t>favor</w:t>
      </w:r>
      <w:proofErr w:type="spellEnd"/>
      <w:r w:rsidRPr="00BE5DF3">
        <w:rPr>
          <w:sz w:val="18"/>
        </w:rPr>
        <w:t xml:space="preserve"> of Vendors, Vendor personnel, or any third parties. It supplements, but does not supersede, the contracts between GBVS and the Vendor.</w:t>
      </w:r>
      <w:r w:rsidRPr="00BE5DF3">
        <w:rPr>
          <w:color w:val="000000"/>
          <w:sz w:val="18"/>
        </w:rPr>
        <w:t xml:space="preserve"> </w:t>
      </w:r>
    </w:p>
    <w:p w:rsidR="001F480C" w:rsidRPr="00BE5DF3" w:rsidRDefault="001F480C" w:rsidP="001F480C">
      <w:pPr>
        <w:spacing w:after="146" w:line="256" w:lineRule="auto"/>
        <w:rPr>
          <w:sz w:val="18"/>
        </w:rPr>
      </w:pPr>
      <w:r w:rsidRPr="00BE5DF3">
        <w:rPr>
          <w:color w:val="000000"/>
          <w:sz w:val="14"/>
        </w:rPr>
        <w:t xml:space="preserve"> </w:t>
      </w:r>
    </w:p>
    <w:p w:rsidR="001F480C" w:rsidRPr="00BE5DF3" w:rsidRDefault="001F480C" w:rsidP="001F480C">
      <w:pPr>
        <w:pStyle w:val="Heading3"/>
        <w:spacing w:after="102"/>
        <w:ind w:left="115"/>
        <w:rPr>
          <w:sz w:val="18"/>
        </w:rPr>
      </w:pPr>
      <w:r w:rsidRPr="00BE5DF3">
        <w:rPr>
          <w:color w:val="F5750A"/>
          <w:sz w:val="18"/>
        </w:rPr>
        <w:t>I.</w:t>
      </w:r>
      <w:r w:rsidRPr="00BE5DF3">
        <w:rPr>
          <w:rFonts w:ascii="Arial" w:eastAsia="Arial" w:hAnsi="Arial" w:cs="Arial"/>
          <w:color w:val="F5750A"/>
          <w:sz w:val="18"/>
        </w:rPr>
        <w:t xml:space="preserve"> </w:t>
      </w:r>
      <w:r w:rsidRPr="00BE5DF3">
        <w:rPr>
          <w:color w:val="F5750A"/>
          <w:sz w:val="18"/>
        </w:rPr>
        <w:t>Compliance with Laws</w:t>
      </w:r>
      <w:r w:rsidRPr="00BE5DF3">
        <w:rPr>
          <w:color w:val="000000"/>
          <w:sz w:val="18"/>
        </w:rPr>
        <w:t xml:space="preserve"> </w:t>
      </w:r>
    </w:p>
    <w:p w:rsidR="001F480C" w:rsidRPr="00BE5DF3" w:rsidRDefault="001F480C" w:rsidP="001F480C">
      <w:pPr>
        <w:spacing w:after="102"/>
        <w:ind w:right="64"/>
        <w:rPr>
          <w:color w:val="000000"/>
          <w:sz w:val="18"/>
        </w:rPr>
      </w:pPr>
      <w:r w:rsidRPr="00BE5DF3">
        <w:rPr>
          <w:sz w:val="18"/>
        </w:rPr>
        <w:t>GBVS expects our vendors to maintain full compliance with all laws and regulations applicable to their business. When conducting international business, or if their primary place of business is outside Nigeria, vendors must comply with local laws and regulations.</w:t>
      </w:r>
      <w:r w:rsidRPr="00BE5DF3">
        <w:rPr>
          <w:color w:val="000000"/>
          <w:sz w:val="18"/>
        </w:rPr>
        <w:t xml:space="preserve"> </w:t>
      </w:r>
    </w:p>
    <w:p w:rsidR="001F480C" w:rsidRPr="00BE5DF3" w:rsidRDefault="001F480C" w:rsidP="001F480C">
      <w:pPr>
        <w:spacing w:after="102"/>
        <w:ind w:right="64"/>
        <w:rPr>
          <w:sz w:val="18"/>
        </w:rPr>
      </w:pPr>
      <w:r w:rsidRPr="00BE5DF3">
        <w:rPr>
          <w:color w:val="0061A6"/>
          <w:sz w:val="24"/>
        </w:rPr>
        <w:t>A.</w:t>
      </w:r>
      <w:r w:rsidRPr="00BE5DF3">
        <w:rPr>
          <w:rFonts w:eastAsia="Arial" w:cs="Arial"/>
          <w:color w:val="0061A6"/>
          <w:sz w:val="24"/>
        </w:rPr>
        <w:t xml:space="preserve"> </w:t>
      </w:r>
      <w:r w:rsidRPr="00BE5DF3">
        <w:rPr>
          <w:color w:val="0061A6"/>
          <w:sz w:val="24"/>
        </w:rPr>
        <w:t>Maintain Accurate Records</w:t>
      </w:r>
      <w:r w:rsidRPr="00BE5DF3">
        <w:rPr>
          <w:color w:val="000000"/>
          <w:sz w:val="24"/>
        </w:rPr>
        <w:t xml:space="preserve"> </w:t>
      </w:r>
    </w:p>
    <w:p w:rsidR="001F480C" w:rsidRPr="00BE5DF3" w:rsidRDefault="001F480C" w:rsidP="001F480C">
      <w:pPr>
        <w:spacing w:after="0"/>
        <w:ind w:left="475" w:right="64"/>
        <w:rPr>
          <w:sz w:val="18"/>
        </w:rPr>
      </w:pPr>
      <w:r w:rsidRPr="00BE5DF3">
        <w:rPr>
          <w:sz w:val="18"/>
        </w:rPr>
        <w:t>Vendors must create accurate records and not change any record entry to conceal or misrepresent the underlying transaction represented by it. All records, regardless of format, made or received as evidence of a business transaction must fully and accurately represent the transaction or event being documented.</w:t>
      </w:r>
      <w:r w:rsidRPr="00BE5DF3">
        <w:rPr>
          <w:color w:val="000000"/>
          <w:sz w:val="18"/>
        </w:rPr>
        <w:t xml:space="preserve"> </w:t>
      </w:r>
    </w:p>
    <w:p w:rsidR="001F480C" w:rsidRPr="00BE5DF3" w:rsidRDefault="001F480C" w:rsidP="001F480C">
      <w:pPr>
        <w:pStyle w:val="Heading3"/>
        <w:spacing w:after="102"/>
        <w:ind w:left="115"/>
        <w:rPr>
          <w:sz w:val="18"/>
        </w:rPr>
      </w:pPr>
      <w:r w:rsidRPr="00BE5DF3">
        <w:rPr>
          <w:color w:val="F5750A"/>
          <w:sz w:val="18"/>
        </w:rPr>
        <w:t>II.</w:t>
      </w:r>
      <w:r w:rsidRPr="00BE5DF3">
        <w:rPr>
          <w:rFonts w:ascii="Arial" w:eastAsia="Arial" w:hAnsi="Arial" w:cs="Arial"/>
          <w:color w:val="F5750A"/>
          <w:sz w:val="18"/>
        </w:rPr>
        <w:t xml:space="preserve"> </w:t>
      </w:r>
      <w:r w:rsidRPr="00BE5DF3">
        <w:rPr>
          <w:color w:val="F5750A"/>
          <w:sz w:val="18"/>
        </w:rPr>
        <w:t>Human Rights</w:t>
      </w:r>
      <w:r w:rsidRPr="00BE5DF3">
        <w:rPr>
          <w:color w:val="000000"/>
          <w:sz w:val="18"/>
        </w:rPr>
        <w:t xml:space="preserve"> </w:t>
      </w:r>
    </w:p>
    <w:p w:rsidR="001F480C" w:rsidRPr="00BE5DF3" w:rsidRDefault="001F480C" w:rsidP="001F480C">
      <w:pPr>
        <w:ind w:right="64"/>
        <w:rPr>
          <w:sz w:val="18"/>
        </w:rPr>
      </w:pPr>
      <w:r w:rsidRPr="00BE5DF3">
        <w:rPr>
          <w:sz w:val="18"/>
        </w:rPr>
        <w:t>GBVS expects our vendors to treat people with respect and dignity, encourage diversity, remain receptive to diverse opinions, promote equal opportunity for all, and foster an inclusive and ethical culture.</w:t>
      </w:r>
      <w:r w:rsidRPr="00BE5DF3">
        <w:rPr>
          <w:color w:val="000000"/>
          <w:sz w:val="18"/>
        </w:rPr>
        <w:t xml:space="preserve"> </w:t>
      </w:r>
    </w:p>
    <w:p w:rsidR="001F480C" w:rsidRPr="00BE5DF3" w:rsidRDefault="001F480C" w:rsidP="001F480C">
      <w:pPr>
        <w:pStyle w:val="Heading3"/>
        <w:ind w:left="475"/>
        <w:rPr>
          <w:sz w:val="18"/>
        </w:rPr>
      </w:pPr>
      <w:r w:rsidRPr="00BE5DF3">
        <w:rPr>
          <w:sz w:val="18"/>
        </w:rPr>
        <w:t>A.</w:t>
      </w:r>
      <w:r w:rsidRPr="00BE5DF3">
        <w:rPr>
          <w:rFonts w:ascii="Arial" w:eastAsia="Arial" w:hAnsi="Arial" w:cs="Arial"/>
          <w:sz w:val="18"/>
        </w:rPr>
        <w:t xml:space="preserve"> </w:t>
      </w:r>
      <w:r w:rsidRPr="00BE5DF3">
        <w:rPr>
          <w:sz w:val="18"/>
        </w:rPr>
        <w:t xml:space="preserve">Child </w:t>
      </w:r>
      <w:proofErr w:type="spellStart"/>
      <w:r w:rsidRPr="00BE5DF3">
        <w:rPr>
          <w:sz w:val="18"/>
        </w:rPr>
        <w:t>Labor</w:t>
      </w:r>
      <w:proofErr w:type="spellEnd"/>
      <w:r w:rsidRPr="00BE5DF3">
        <w:rPr>
          <w:color w:val="000000"/>
          <w:sz w:val="18"/>
        </w:rPr>
        <w:t xml:space="preserve"> </w:t>
      </w:r>
    </w:p>
    <w:p w:rsidR="001F480C" w:rsidRPr="00BE5DF3" w:rsidRDefault="001F480C" w:rsidP="001F480C">
      <w:pPr>
        <w:spacing w:after="27"/>
        <w:ind w:left="475" w:right="64"/>
        <w:rPr>
          <w:sz w:val="18"/>
        </w:rPr>
      </w:pPr>
      <w:r w:rsidRPr="00BE5DF3">
        <w:rPr>
          <w:sz w:val="18"/>
        </w:rPr>
        <w:t xml:space="preserve">GBVS expects our vendors to ensure that illegal child </w:t>
      </w:r>
      <w:proofErr w:type="spellStart"/>
      <w:r w:rsidRPr="00BE5DF3">
        <w:rPr>
          <w:sz w:val="18"/>
        </w:rPr>
        <w:t>labor</w:t>
      </w:r>
      <w:proofErr w:type="spellEnd"/>
      <w:r w:rsidRPr="00BE5DF3">
        <w:rPr>
          <w:sz w:val="18"/>
        </w:rPr>
        <w:t xml:space="preserve"> is not used in the performance of work. The term “child” refers to any person under the minimum legal age for employment where the work is performed.</w:t>
      </w:r>
      <w:r w:rsidRPr="00BE5DF3">
        <w:rPr>
          <w:color w:val="000000"/>
          <w:sz w:val="18"/>
        </w:rPr>
        <w:t xml:space="preserve"> </w:t>
      </w:r>
    </w:p>
    <w:p w:rsidR="001F480C" w:rsidRPr="00BE5DF3" w:rsidRDefault="001F480C" w:rsidP="001F480C">
      <w:pPr>
        <w:spacing w:after="145" w:line="256" w:lineRule="auto"/>
        <w:rPr>
          <w:sz w:val="18"/>
        </w:rPr>
      </w:pPr>
      <w:r w:rsidRPr="00BE5DF3">
        <w:rPr>
          <w:color w:val="000000"/>
          <w:sz w:val="14"/>
        </w:rPr>
        <w:t xml:space="preserve"> </w:t>
      </w:r>
    </w:p>
    <w:p w:rsidR="001F480C" w:rsidRPr="00BE5DF3" w:rsidRDefault="001F480C" w:rsidP="001F480C">
      <w:pPr>
        <w:pStyle w:val="Heading3"/>
        <w:ind w:left="475"/>
        <w:rPr>
          <w:sz w:val="18"/>
        </w:rPr>
      </w:pPr>
      <w:r w:rsidRPr="00BE5DF3">
        <w:rPr>
          <w:sz w:val="18"/>
        </w:rPr>
        <w:lastRenderedPageBreak/>
        <w:t>B.</w:t>
      </w:r>
      <w:r w:rsidRPr="00BE5DF3">
        <w:rPr>
          <w:rFonts w:ascii="Arial" w:eastAsia="Arial" w:hAnsi="Arial" w:cs="Arial"/>
          <w:sz w:val="18"/>
        </w:rPr>
        <w:t xml:space="preserve"> </w:t>
      </w:r>
      <w:r w:rsidRPr="00BE5DF3">
        <w:rPr>
          <w:sz w:val="18"/>
        </w:rPr>
        <w:t>Human Trafficking</w:t>
      </w:r>
      <w:r w:rsidRPr="00BE5DF3">
        <w:rPr>
          <w:color w:val="000000"/>
          <w:sz w:val="18"/>
        </w:rPr>
        <w:t xml:space="preserve"> </w:t>
      </w:r>
    </w:p>
    <w:p w:rsidR="001F480C" w:rsidRPr="00BE5DF3" w:rsidRDefault="001F480C" w:rsidP="001F480C">
      <w:pPr>
        <w:spacing w:after="205"/>
        <w:ind w:left="475" w:right="64"/>
        <w:rPr>
          <w:sz w:val="18"/>
        </w:rPr>
      </w:pPr>
      <w:r w:rsidRPr="00BE5DF3">
        <w:rPr>
          <w:sz w:val="18"/>
        </w:rPr>
        <w:t>Vendors must adhere to regulations prohibiting human trafficking and comply with all applicable local laws in the country or countries in which they operate. Vendors must refrain from violating the rights of others and address any adverse human rights impacts of their operations. Vendors must educate employees on prohibited trafficking activities, discipline employees found to have violated the law or rules, and notify GBVS of violations and action taken against employees. Specifically, vendors will be prohibited from the following in all contracts:</w:t>
      </w:r>
      <w:r w:rsidRPr="00BE5DF3">
        <w:rPr>
          <w:color w:val="000000"/>
          <w:sz w:val="18"/>
        </w:rPr>
        <w:t xml:space="preserve"> </w:t>
      </w:r>
    </w:p>
    <w:p w:rsidR="001F480C" w:rsidRPr="00BE5DF3" w:rsidRDefault="001F480C" w:rsidP="001F480C">
      <w:pPr>
        <w:numPr>
          <w:ilvl w:val="0"/>
          <w:numId w:val="9"/>
        </w:numPr>
        <w:tabs>
          <w:tab w:val="clear" w:pos="709"/>
          <w:tab w:val="clear" w:pos="1418"/>
          <w:tab w:val="clear" w:pos="2126"/>
          <w:tab w:val="clear" w:pos="2835"/>
          <w:tab w:val="clear" w:pos="3544"/>
          <w:tab w:val="clear" w:pos="4253"/>
          <w:tab w:val="clear" w:pos="4961"/>
          <w:tab w:val="clear" w:pos="5670"/>
          <w:tab w:val="clear" w:pos="8363"/>
        </w:tabs>
        <w:spacing w:after="102" w:line="244" w:lineRule="auto"/>
        <w:ind w:right="64" w:hanging="180"/>
        <w:jc w:val="both"/>
        <w:rPr>
          <w:sz w:val="18"/>
        </w:rPr>
      </w:pPr>
      <w:r w:rsidRPr="00BE5DF3">
        <w:rPr>
          <w:sz w:val="18"/>
        </w:rPr>
        <w:t>Destroying, concealing, or confiscating identity or immigration documents;</w:t>
      </w:r>
      <w:r w:rsidRPr="00BE5DF3">
        <w:rPr>
          <w:color w:val="000000"/>
          <w:sz w:val="18"/>
        </w:rPr>
        <w:t xml:space="preserve"> </w:t>
      </w:r>
    </w:p>
    <w:p w:rsidR="001F480C" w:rsidRPr="00BE5DF3" w:rsidRDefault="001F480C" w:rsidP="001F480C">
      <w:pPr>
        <w:numPr>
          <w:ilvl w:val="0"/>
          <w:numId w:val="9"/>
        </w:numPr>
        <w:tabs>
          <w:tab w:val="clear" w:pos="709"/>
          <w:tab w:val="clear" w:pos="1418"/>
          <w:tab w:val="clear" w:pos="2126"/>
          <w:tab w:val="clear" w:pos="2835"/>
          <w:tab w:val="clear" w:pos="3544"/>
          <w:tab w:val="clear" w:pos="4253"/>
          <w:tab w:val="clear" w:pos="4961"/>
          <w:tab w:val="clear" w:pos="5670"/>
          <w:tab w:val="clear" w:pos="8363"/>
        </w:tabs>
        <w:spacing w:after="102" w:line="244" w:lineRule="auto"/>
        <w:ind w:right="64" w:hanging="180"/>
        <w:jc w:val="both"/>
        <w:rPr>
          <w:sz w:val="18"/>
        </w:rPr>
      </w:pPr>
      <w:r w:rsidRPr="00BE5DF3">
        <w:rPr>
          <w:sz w:val="18"/>
        </w:rPr>
        <w:t>Using misleading or fraudulent tactics in recruiting;</w:t>
      </w:r>
      <w:r w:rsidRPr="00BE5DF3">
        <w:rPr>
          <w:color w:val="000000"/>
          <w:sz w:val="18"/>
        </w:rPr>
        <w:t xml:space="preserve"> </w:t>
      </w:r>
    </w:p>
    <w:p w:rsidR="001F480C" w:rsidRPr="00BE5DF3" w:rsidRDefault="001F480C" w:rsidP="001F480C">
      <w:pPr>
        <w:numPr>
          <w:ilvl w:val="0"/>
          <w:numId w:val="9"/>
        </w:numPr>
        <w:tabs>
          <w:tab w:val="clear" w:pos="709"/>
          <w:tab w:val="clear" w:pos="1418"/>
          <w:tab w:val="clear" w:pos="2126"/>
          <w:tab w:val="clear" w:pos="2835"/>
          <w:tab w:val="clear" w:pos="3544"/>
          <w:tab w:val="clear" w:pos="4253"/>
          <w:tab w:val="clear" w:pos="4961"/>
          <w:tab w:val="clear" w:pos="5670"/>
          <w:tab w:val="clear" w:pos="8363"/>
        </w:tabs>
        <w:spacing w:after="103" w:line="244" w:lineRule="auto"/>
        <w:ind w:right="64" w:hanging="180"/>
        <w:jc w:val="both"/>
        <w:rPr>
          <w:sz w:val="18"/>
        </w:rPr>
      </w:pPr>
      <w:r w:rsidRPr="00BE5DF3">
        <w:rPr>
          <w:sz w:val="18"/>
        </w:rPr>
        <w:t>Charging employee recruitment fees or providing inadequate housing based on local standards, laws, and directives;</w:t>
      </w:r>
      <w:r w:rsidRPr="00BE5DF3">
        <w:rPr>
          <w:color w:val="000000"/>
          <w:sz w:val="18"/>
        </w:rPr>
        <w:t xml:space="preserve"> </w:t>
      </w:r>
    </w:p>
    <w:p w:rsidR="001F480C" w:rsidRPr="00BE5DF3" w:rsidRDefault="001F480C" w:rsidP="001F480C">
      <w:pPr>
        <w:numPr>
          <w:ilvl w:val="0"/>
          <w:numId w:val="9"/>
        </w:numPr>
        <w:tabs>
          <w:tab w:val="clear" w:pos="709"/>
          <w:tab w:val="clear" w:pos="1418"/>
          <w:tab w:val="clear" w:pos="2126"/>
          <w:tab w:val="clear" w:pos="2835"/>
          <w:tab w:val="clear" w:pos="3544"/>
          <w:tab w:val="clear" w:pos="4253"/>
          <w:tab w:val="clear" w:pos="4961"/>
          <w:tab w:val="clear" w:pos="5670"/>
          <w:tab w:val="clear" w:pos="8363"/>
        </w:tabs>
        <w:spacing w:after="103" w:line="244" w:lineRule="auto"/>
        <w:ind w:right="64" w:hanging="180"/>
        <w:jc w:val="both"/>
        <w:rPr>
          <w:sz w:val="18"/>
        </w:rPr>
      </w:pPr>
      <w:r w:rsidRPr="00BE5DF3">
        <w:rPr>
          <w:sz w:val="18"/>
        </w:rPr>
        <w:t>Failing to provide employment contracts and other documentation in the employee’s native language;</w:t>
      </w:r>
      <w:r w:rsidRPr="00BE5DF3">
        <w:rPr>
          <w:color w:val="000000"/>
          <w:sz w:val="18"/>
        </w:rPr>
        <w:t xml:space="preserve"> </w:t>
      </w:r>
      <w:r w:rsidRPr="00BE5DF3">
        <w:rPr>
          <w:sz w:val="18"/>
        </w:rPr>
        <w:t>and</w:t>
      </w:r>
      <w:r w:rsidRPr="00BE5DF3">
        <w:rPr>
          <w:color w:val="000000"/>
          <w:sz w:val="18"/>
        </w:rPr>
        <w:t xml:space="preserve"> </w:t>
      </w:r>
    </w:p>
    <w:p w:rsidR="001F480C" w:rsidRPr="00BE5DF3" w:rsidRDefault="001F480C" w:rsidP="001F480C">
      <w:pPr>
        <w:numPr>
          <w:ilvl w:val="0"/>
          <w:numId w:val="9"/>
        </w:numPr>
        <w:tabs>
          <w:tab w:val="clear" w:pos="709"/>
          <w:tab w:val="clear" w:pos="1418"/>
          <w:tab w:val="clear" w:pos="2126"/>
          <w:tab w:val="clear" w:pos="2835"/>
          <w:tab w:val="clear" w:pos="3544"/>
          <w:tab w:val="clear" w:pos="4253"/>
          <w:tab w:val="clear" w:pos="4961"/>
          <w:tab w:val="clear" w:pos="5670"/>
          <w:tab w:val="clear" w:pos="8363"/>
        </w:tabs>
        <w:spacing w:after="239" w:line="244" w:lineRule="auto"/>
        <w:ind w:right="64" w:hanging="180"/>
        <w:jc w:val="both"/>
        <w:rPr>
          <w:sz w:val="18"/>
        </w:rPr>
      </w:pPr>
      <w:r w:rsidRPr="00BE5DF3">
        <w:rPr>
          <w:sz w:val="18"/>
        </w:rPr>
        <w:t>Failing to interview and protect employees suspected of being trafficking victims.</w:t>
      </w:r>
      <w:r w:rsidRPr="00BE5DF3">
        <w:rPr>
          <w:color w:val="000000"/>
          <w:sz w:val="18"/>
        </w:rPr>
        <w:t xml:space="preserve"> </w:t>
      </w:r>
    </w:p>
    <w:p w:rsidR="001F480C" w:rsidRPr="00BE5DF3" w:rsidRDefault="001F480C" w:rsidP="001F480C">
      <w:pPr>
        <w:spacing w:after="205" w:line="256" w:lineRule="auto"/>
        <w:ind w:left="115"/>
        <w:rPr>
          <w:sz w:val="18"/>
        </w:rPr>
      </w:pPr>
      <w:r w:rsidRPr="00BE5DF3">
        <w:rPr>
          <w:b/>
          <w:color w:val="F5750A"/>
          <w:sz w:val="24"/>
        </w:rPr>
        <w:t>III.</w:t>
      </w:r>
      <w:r w:rsidRPr="00BE5DF3">
        <w:rPr>
          <w:rFonts w:eastAsia="Arial" w:cs="Arial"/>
          <w:b/>
          <w:color w:val="F5750A"/>
          <w:sz w:val="24"/>
        </w:rPr>
        <w:t xml:space="preserve"> </w:t>
      </w:r>
      <w:r w:rsidRPr="00BE5DF3">
        <w:rPr>
          <w:b/>
          <w:color w:val="F5750A"/>
          <w:sz w:val="24"/>
        </w:rPr>
        <w:t>Employment Practices</w:t>
      </w:r>
      <w:r w:rsidRPr="00BE5DF3">
        <w:rPr>
          <w:color w:val="000000"/>
          <w:sz w:val="24"/>
        </w:rPr>
        <w:t xml:space="preserve"> </w:t>
      </w:r>
    </w:p>
    <w:p w:rsidR="001F480C" w:rsidRPr="00BE5DF3" w:rsidRDefault="001F480C" w:rsidP="001F480C">
      <w:pPr>
        <w:pStyle w:val="Heading3"/>
        <w:ind w:left="475"/>
        <w:rPr>
          <w:sz w:val="18"/>
        </w:rPr>
      </w:pPr>
      <w:r w:rsidRPr="00BE5DF3">
        <w:rPr>
          <w:sz w:val="18"/>
        </w:rPr>
        <w:t>A.</w:t>
      </w:r>
      <w:r w:rsidRPr="00BE5DF3">
        <w:rPr>
          <w:rFonts w:ascii="Arial" w:eastAsia="Arial" w:hAnsi="Arial" w:cs="Arial"/>
          <w:sz w:val="18"/>
        </w:rPr>
        <w:t xml:space="preserve"> </w:t>
      </w:r>
      <w:r w:rsidRPr="00BE5DF3">
        <w:rPr>
          <w:sz w:val="18"/>
        </w:rPr>
        <w:t>Harassment</w:t>
      </w:r>
      <w:r w:rsidRPr="00BE5DF3">
        <w:rPr>
          <w:color w:val="000000"/>
          <w:sz w:val="18"/>
        </w:rPr>
        <w:t xml:space="preserve"> </w:t>
      </w:r>
    </w:p>
    <w:p w:rsidR="001F480C" w:rsidRPr="00BE5DF3" w:rsidRDefault="001F480C" w:rsidP="001F480C">
      <w:pPr>
        <w:ind w:left="475" w:right="64"/>
        <w:rPr>
          <w:sz w:val="18"/>
        </w:rPr>
      </w:pPr>
      <w:r w:rsidRPr="00BE5DF3">
        <w:rPr>
          <w:sz w:val="18"/>
        </w:rPr>
        <w:t>GBVS expects our vendors to ensure their employees are afforded an employment environment that is free from physical, psychological, and verbal harassment or other abusive conduct.</w:t>
      </w:r>
      <w:r w:rsidRPr="00BE5DF3">
        <w:rPr>
          <w:color w:val="000000"/>
          <w:sz w:val="18"/>
        </w:rPr>
        <w:t xml:space="preserve"> </w:t>
      </w:r>
    </w:p>
    <w:p w:rsidR="001F480C" w:rsidRPr="00BE5DF3" w:rsidRDefault="001F480C" w:rsidP="001F480C">
      <w:pPr>
        <w:pStyle w:val="Heading3"/>
        <w:ind w:left="475"/>
        <w:rPr>
          <w:sz w:val="18"/>
        </w:rPr>
      </w:pPr>
      <w:r w:rsidRPr="00BE5DF3">
        <w:rPr>
          <w:sz w:val="18"/>
        </w:rPr>
        <w:t>B.</w:t>
      </w:r>
      <w:r w:rsidRPr="00BE5DF3">
        <w:rPr>
          <w:rFonts w:ascii="Arial" w:eastAsia="Arial" w:hAnsi="Arial" w:cs="Arial"/>
          <w:sz w:val="18"/>
        </w:rPr>
        <w:t xml:space="preserve"> </w:t>
      </w:r>
      <w:r w:rsidRPr="00BE5DF3">
        <w:rPr>
          <w:sz w:val="18"/>
        </w:rPr>
        <w:t>Non‐Discrimination</w:t>
      </w:r>
      <w:r w:rsidRPr="00BE5DF3">
        <w:rPr>
          <w:color w:val="000000"/>
          <w:sz w:val="18"/>
        </w:rPr>
        <w:t xml:space="preserve"> </w:t>
      </w:r>
    </w:p>
    <w:p w:rsidR="001F480C" w:rsidRPr="00BE5DF3" w:rsidRDefault="001F480C" w:rsidP="001F480C">
      <w:pPr>
        <w:spacing w:after="28"/>
        <w:ind w:left="475" w:right="64"/>
        <w:rPr>
          <w:sz w:val="18"/>
        </w:rPr>
      </w:pPr>
      <w:r w:rsidRPr="00BE5DF3">
        <w:rPr>
          <w:sz w:val="18"/>
        </w:rPr>
        <w:t xml:space="preserve">GBVS expects our vendors to provide equal employment opportunity to its employees and applicants for employment, without regard to race, ethnicity, religion, </w:t>
      </w:r>
      <w:proofErr w:type="spellStart"/>
      <w:r w:rsidRPr="00BE5DF3">
        <w:rPr>
          <w:sz w:val="18"/>
        </w:rPr>
        <w:t>color</w:t>
      </w:r>
      <w:proofErr w:type="spellEnd"/>
      <w:r w:rsidRPr="00BE5DF3">
        <w:rPr>
          <w:sz w:val="18"/>
        </w:rPr>
        <w:t>, sex, national origin, age, military veteran status, ancestry, sexual orientation, gender identity or expression, marital status</w:t>
      </w:r>
      <w:proofErr w:type="gramStart"/>
      <w:r w:rsidRPr="00BE5DF3">
        <w:rPr>
          <w:sz w:val="18"/>
        </w:rPr>
        <w:t>,  family</w:t>
      </w:r>
      <w:proofErr w:type="gramEnd"/>
      <w:r w:rsidRPr="00BE5DF3">
        <w:rPr>
          <w:sz w:val="18"/>
        </w:rPr>
        <w:t xml:space="preserve"> structure, genetic information, or mental or physical disability, so long as the essential functions of the job can be competently performed with or without reasonable accommodation.</w:t>
      </w:r>
      <w:r w:rsidRPr="00BE5DF3">
        <w:rPr>
          <w:color w:val="000000"/>
          <w:sz w:val="18"/>
        </w:rPr>
        <w:t xml:space="preserve"> </w:t>
      </w:r>
    </w:p>
    <w:p w:rsidR="001F480C" w:rsidRPr="00BE5DF3" w:rsidRDefault="001F480C" w:rsidP="001F480C">
      <w:pPr>
        <w:spacing w:after="145" w:line="256" w:lineRule="auto"/>
        <w:ind w:left="19"/>
        <w:rPr>
          <w:sz w:val="18"/>
        </w:rPr>
      </w:pPr>
      <w:r w:rsidRPr="00BE5DF3">
        <w:rPr>
          <w:color w:val="000000"/>
          <w:sz w:val="14"/>
        </w:rPr>
        <w:t xml:space="preserve"> </w:t>
      </w:r>
    </w:p>
    <w:p w:rsidR="001F480C" w:rsidRPr="00BE5DF3" w:rsidRDefault="001F480C" w:rsidP="001F480C">
      <w:pPr>
        <w:pStyle w:val="Heading4"/>
        <w:ind w:left="475"/>
        <w:rPr>
          <w:sz w:val="18"/>
        </w:rPr>
      </w:pPr>
      <w:r w:rsidRPr="00BE5DF3">
        <w:rPr>
          <w:sz w:val="18"/>
        </w:rPr>
        <w:t>C.</w:t>
      </w:r>
      <w:r w:rsidRPr="00BE5DF3">
        <w:rPr>
          <w:rFonts w:ascii="Arial" w:eastAsia="Arial" w:hAnsi="Arial" w:cs="Arial"/>
          <w:sz w:val="18"/>
        </w:rPr>
        <w:t xml:space="preserve"> </w:t>
      </w:r>
      <w:r w:rsidRPr="00BE5DF3">
        <w:rPr>
          <w:sz w:val="18"/>
        </w:rPr>
        <w:t>Substance Abuse</w:t>
      </w:r>
      <w:r w:rsidRPr="00BE5DF3">
        <w:rPr>
          <w:color w:val="000000"/>
          <w:sz w:val="18"/>
        </w:rPr>
        <w:t xml:space="preserve"> </w:t>
      </w:r>
    </w:p>
    <w:p w:rsidR="001F480C" w:rsidRPr="00BE5DF3" w:rsidRDefault="001F480C" w:rsidP="001F480C">
      <w:pPr>
        <w:ind w:left="475" w:right="64"/>
        <w:rPr>
          <w:sz w:val="18"/>
        </w:rPr>
      </w:pPr>
      <w:r w:rsidRPr="00BE5DF3">
        <w:rPr>
          <w:sz w:val="18"/>
        </w:rPr>
        <w:t>GBVS expects our vendors to maintain a workplace free from illegal use, possession, sale, or distribution of controlled substances.</w:t>
      </w:r>
      <w:r w:rsidRPr="00BE5DF3">
        <w:rPr>
          <w:color w:val="000000"/>
          <w:sz w:val="18"/>
        </w:rPr>
        <w:t xml:space="preserve"> </w:t>
      </w:r>
    </w:p>
    <w:p w:rsidR="001F480C" w:rsidRPr="00BE5DF3" w:rsidRDefault="001F480C" w:rsidP="001F480C">
      <w:pPr>
        <w:spacing w:after="208" w:line="256" w:lineRule="auto"/>
        <w:ind w:left="115"/>
        <w:rPr>
          <w:sz w:val="18"/>
        </w:rPr>
      </w:pPr>
      <w:r w:rsidRPr="00BE5DF3">
        <w:rPr>
          <w:b/>
          <w:color w:val="F5750A"/>
          <w:sz w:val="24"/>
        </w:rPr>
        <w:t>IV.</w:t>
      </w:r>
      <w:r w:rsidRPr="00BE5DF3">
        <w:rPr>
          <w:rFonts w:eastAsia="Arial" w:cs="Arial"/>
          <w:b/>
          <w:color w:val="F5750A"/>
          <w:sz w:val="24"/>
        </w:rPr>
        <w:t xml:space="preserve"> </w:t>
      </w:r>
      <w:r w:rsidRPr="00BE5DF3">
        <w:rPr>
          <w:b/>
          <w:color w:val="F5750A"/>
          <w:sz w:val="24"/>
        </w:rPr>
        <w:t>Anti</w:t>
      </w:r>
      <w:r w:rsidRPr="00BE5DF3">
        <w:rPr>
          <w:rFonts w:ascii="Cambria Math" w:hAnsi="Cambria Math" w:cs="Cambria Math"/>
          <w:b/>
          <w:color w:val="F5750A"/>
          <w:sz w:val="24"/>
        </w:rPr>
        <w:t>‐</w:t>
      </w:r>
      <w:r w:rsidRPr="00BE5DF3">
        <w:rPr>
          <w:b/>
          <w:color w:val="F5750A"/>
          <w:sz w:val="24"/>
        </w:rPr>
        <w:t>Corruption</w:t>
      </w:r>
      <w:r w:rsidRPr="00BE5DF3">
        <w:rPr>
          <w:color w:val="000000"/>
          <w:sz w:val="24"/>
        </w:rPr>
        <w:t xml:space="preserve"> </w:t>
      </w:r>
    </w:p>
    <w:p w:rsidR="001F480C" w:rsidRPr="00BE5DF3" w:rsidRDefault="001F480C" w:rsidP="001F480C">
      <w:pPr>
        <w:pStyle w:val="Heading3"/>
        <w:ind w:left="475"/>
        <w:rPr>
          <w:sz w:val="18"/>
        </w:rPr>
      </w:pPr>
      <w:r w:rsidRPr="00BE5DF3">
        <w:rPr>
          <w:sz w:val="18"/>
        </w:rPr>
        <w:t>A.</w:t>
      </w:r>
      <w:r w:rsidRPr="00BE5DF3">
        <w:rPr>
          <w:rFonts w:ascii="Arial" w:eastAsia="Arial" w:hAnsi="Arial" w:cs="Arial"/>
          <w:sz w:val="18"/>
        </w:rPr>
        <w:t xml:space="preserve"> </w:t>
      </w:r>
      <w:r w:rsidRPr="00BE5DF3">
        <w:rPr>
          <w:sz w:val="18"/>
        </w:rPr>
        <w:t>Anti‐Corruption Laws</w:t>
      </w:r>
      <w:r w:rsidRPr="00BE5DF3">
        <w:rPr>
          <w:color w:val="000000"/>
          <w:sz w:val="18"/>
        </w:rPr>
        <w:t xml:space="preserve"> </w:t>
      </w:r>
    </w:p>
    <w:p w:rsidR="001F480C" w:rsidRPr="00BE5DF3" w:rsidRDefault="001F480C" w:rsidP="001F480C">
      <w:pPr>
        <w:spacing w:after="134"/>
        <w:ind w:left="475" w:right="64"/>
        <w:rPr>
          <w:sz w:val="18"/>
        </w:rPr>
      </w:pPr>
      <w:r w:rsidRPr="00BE5DF3">
        <w:rPr>
          <w:sz w:val="18"/>
        </w:rPr>
        <w:t>Our vendors must comply with the anti</w:t>
      </w:r>
      <w:r w:rsidRPr="00BE5DF3">
        <w:rPr>
          <w:rFonts w:ascii="Cambria Math" w:hAnsi="Cambria Math" w:cs="Cambria Math"/>
          <w:sz w:val="18"/>
        </w:rPr>
        <w:t>‐</w:t>
      </w:r>
      <w:r w:rsidRPr="00BE5DF3">
        <w:rPr>
          <w:sz w:val="18"/>
        </w:rPr>
        <w:t xml:space="preserve">corruption laws, directives, and/or regulations that govern operations in the countries in which they do business, such as the U.S. Foreign Corrupt Practices Act, Nigeria’s EFCC Act, </w:t>
      </w:r>
      <w:proofErr w:type="gramStart"/>
      <w:r w:rsidRPr="00BE5DF3">
        <w:rPr>
          <w:sz w:val="18"/>
        </w:rPr>
        <w:t>the</w:t>
      </w:r>
      <w:proofErr w:type="gramEnd"/>
      <w:r w:rsidRPr="00BE5DF3">
        <w:rPr>
          <w:sz w:val="18"/>
        </w:rPr>
        <w:t xml:space="preserve"> UK Bribery Act.</w:t>
      </w:r>
      <w:r w:rsidRPr="00BE5DF3">
        <w:rPr>
          <w:color w:val="000000"/>
          <w:sz w:val="18"/>
        </w:rPr>
        <w:t xml:space="preserve"> </w:t>
      </w:r>
    </w:p>
    <w:p w:rsidR="001F480C" w:rsidRPr="00BE5DF3" w:rsidRDefault="001F480C" w:rsidP="001F480C">
      <w:pPr>
        <w:spacing w:after="135"/>
        <w:ind w:left="475" w:right="64"/>
        <w:rPr>
          <w:sz w:val="18"/>
        </w:rPr>
      </w:pPr>
      <w:r w:rsidRPr="00BE5DF3">
        <w:rPr>
          <w:sz w:val="18"/>
        </w:rPr>
        <w:t>We require our vendors to refrain from offering or making any improper payments of money or anything of value to government officials, political parties, candidates for public office, or other persons. This includes a prohibition on facilitating payments intended to expedite or secure performance of a routine governmental action like obtaining a visa or customs clearance, even in locations where such activity may not violate local</w:t>
      </w:r>
      <w:r w:rsidRPr="00BE5DF3">
        <w:rPr>
          <w:color w:val="000000"/>
          <w:sz w:val="18"/>
        </w:rPr>
        <w:t xml:space="preserve"> </w:t>
      </w:r>
      <w:r w:rsidRPr="00BE5DF3">
        <w:rPr>
          <w:sz w:val="18"/>
        </w:rPr>
        <w:t>law. Personal safety payments are permitted where there is an imminent threat to health or safety.</w:t>
      </w:r>
      <w:r w:rsidRPr="00BE5DF3">
        <w:rPr>
          <w:color w:val="000000"/>
          <w:sz w:val="18"/>
        </w:rPr>
        <w:t xml:space="preserve"> </w:t>
      </w:r>
    </w:p>
    <w:p w:rsidR="001F480C" w:rsidRPr="00BE5DF3" w:rsidRDefault="001F480C" w:rsidP="001F480C">
      <w:pPr>
        <w:ind w:left="475" w:right="64"/>
        <w:rPr>
          <w:sz w:val="18"/>
        </w:rPr>
      </w:pPr>
      <w:r w:rsidRPr="00BE5DF3">
        <w:rPr>
          <w:sz w:val="18"/>
        </w:rPr>
        <w:lastRenderedPageBreak/>
        <w:t>We expect our vendors to exert due diligence to prevent and detect corruption in all business arrangements, including partnerships, joint ventures, offset agreements, and the hiring of consultants.</w:t>
      </w:r>
      <w:r w:rsidRPr="00BE5DF3">
        <w:rPr>
          <w:color w:val="000000"/>
          <w:sz w:val="18"/>
        </w:rPr>
        <w:t xml:space="preserve"> </w:t>
      </w:r>
    </w:p>
    <w:p w:rsidR="001F480C" w:rsidRPr="00BE5DF3" w:rsidRDefault="001F480C" w:rsidP="001F480C">
      <w:pPr>
        <w:pStyle w:val="Heading3"/>
        <w:ind w:left="475"/>
        <w:rPr>
          <w:sz w:val="18"/>
        </w:rPr>
      </w:pPr>
      <w:r w:rsidRPr="00BE5DF3">
        <w:rPr>
          <w:sz w:val="18"/>
        </w:rPr>
        <w:t>B.</w:t>
      </w:r>
      <w:r w:rsidRPr="00BE5DF3">
        <w:rPr>
          <w:rFonts w:ascii="Arial" w:eastAsia="Arial" w:hAnsi="Arial" w:cs="Arial"/>
          <w:sz w:val="18"/>
        </w:rPr>
        <w:t xml:space="preserve"> </w:t>
      </w:r>
      <w:r w:rsidRPr="00BE5DF3">
        <w:rPr>
          <w:sz w:val="18"/>
        </w:rPr>
        <w:t>Illegal Payments</w:t>
      </w:r>
      <w:r w:rsidRPr="00BE5DF3">
        <w:rPr>
          <w:color w:val="000000"/>
          <w:sz w:val="18"/>
        </w:rPr>
        <w:t xml:space="preserve"> </w:t>
      </w:r>
    </w:p>
    <w:p w:rsidR="001F480C" w:rsidRPr="00BE5DF3" w:rsidRDefault="001F480C" w:rsidP="001F480C">
      <w:pPr>
        <w:ind w:left="475" w:right="64"/>
        <w:rPr>
          <w:sz w:val="18"/>
        </w:rPr>
      </w:pPr>
      <w:r w:rsidRPr="00BE5DF3">
        <w:rPr>
          <w:sz w:val="18"/>
        </w:rPr>
        <w:t>Our vendors must not offer any illegal payments to, or receive any illegal payments from, any customer, vendor, their agents, representatives, or others. The receipt, payment, and/or promise of monies or anything of value, directly or indirectly, intended to exert undue influence or improper advantage is prohibited. This prohibition a</w:t>
      </w:r>
      <w:bookmarkStart w:id="0" w:name="_GoBack"/>
      <w:bookmarkEnd w:id="0"/>
      <w:r w:rsidRPr="00BE5DF3">
        <w:rPr>
          <w:sz w:val="18"/>
        </w:rPr>
        <w:t>pplies even in locations where such activity may not violate local law.</w:t>
      </w:r>
      <w:r w:rsidRPr="00BE5DF3">
        <w:rPr>
          <w:color w:val="000000"/>
          <w:sz w:val="18"/>
        </w:rPr>
        <w:t xml:space="preserve"> </w:t>
      </w:r>
    </w:p>
    <w:p w:rsidR="001F480C" w:rsidRPr="00BE5DF3" w:rsidRDefault="001F480C" w:rsidP="001F480C">
      <w:pPr>
        <w:pStyle w:val="Heading4"/>
        <w:ind w:left="475"/>
        <w:rPr>
          <w:sz w:val="18"/>
        </w:rPr>
      </w:pPr>
      <w:r w:rsidRPr="00BE5DF3">
        <w:rPr>
          <w:sz w:val="18"/>
        </w:rPr>
        <w:t>C.</w:t>
      </w:r>
      <w:r w:rsidRPr="00BE5DF3">
        <w:rPr>
          <w:rFonts w:ascii="Arial" w:eastAsia="Arial" w:hAnsi="Arial" w:cs="Arial"/>
          <w:sz w:val="18"/>
        </w:rPr>
        <w:t xml:space="preserve"> </w:t>
      </w:r>
      <w:r w:rsidRPr="00BE5DF3">
        <w:rPr>
          <w:sz w:val="18"/>
        </w:rPr>
        <w:t>Unfair Business Practices</w:t>
      </w:r>
      <w:r w:rsidRPr="00BE5DF3">
        <w:rPr>
          <w:color w:val="000000"/>
          <w:sz w:val="18"/>
        </w:rPr>
        <w:t xml:space="preserve"> </w:t>
      </w:r>
    </w:p>
    <w:p w:rsidR="001F480C" w:rsidRPr="00BE5DF3" w:rsidRDefault="001F480C" w:rsidP="001F480C">
      <w:pPr>
        <w:spacing w:after="28"/>
        <w:ind w:left="475" w:right="64"/>
        <w:rPr>
          <w:sz w:val="18"/>
        </w:rPr>
      </w:pPr>
      <w:r w:rsidRPr="00BE5DF3">
        <w:rPr>
          <w:sz w:val="18"/>
        </w:rPr>
        <w:t>Vendors must not engage in unfair business practices such as fixing prices or rigging bids with competitors. Vendors must not allocate customers or markets with competitors, or exchange current, recent, or future pricing information with competitors. Vendor will otherwise comply with all applicable antitrust and competition laws.</w:t>
      </w:r>
      <w:r w:rsidRPr="00BE5DF3">
        <w:rPr>
          <w:color w:val="000000"/>
          <w:sz w:val="18"/>
        </w:rPr>
        <w:t xml:space="preserve"> </w:t>
      </w:r>
    </w:p>
    <w:p w:rsidR="001F480C" w:rsidRPr="00BE5DF3" w:rsidRDefault="001F480C" w:rsidP="001F480C">
      <w:pPr>
        <w:spacing w:after="146" w:line="256" w:lineRule="auto"/>
        <w:rPr>
          <w:sz w:val="18"/>
        </w:rPr>
      </w:pPr>
      <w:r w:rsidRPr="00BE5DF3">
        <w:rPr>
          <w:color w:val="000000"/>
          <w:sz w:val="14"/>
        </w:rPr>
        <w:t xml:space="preserve"> </w:t>
      </w:r>
    </w:p>
    <w:p w:rsidR="001F480C" w:rsidRPr="00BE5DF3" w:rsidRDefault="001F480C" w:rsidP="001F480C">
      <w:pPr>
        <w:pStyle w:val="Heading4"/>
        <w:ind w:left="475"/>
        <w:rPr>
          <w:sz w:val="18"/>
        </w:rPr>
      </w:pPr>
      <w:r w:rsidRPr="00BE5DF3">
        <w:rPr>
          <w:sz w:val="18"/>
        </w:rPr>
        <w:t>D.</w:t>
      </w:r>
      <w:r w:rsidRPr="00BE5DF3">
        <w:rPr>
          <w:rFonts w:ascii="Arial" w:eastAsia="Arial" w:hAnsi="Arial" w:cs="Arial"/>
          <w:sz w:val="18"/>
        </w:rPr>
        <w:t xml:space="preserve"> </w:t>
      </w:r>
      <w:r w:rsidRPr="00BE5DF3">
        <w:rPr>
          <w:sz w:val="18"/>
        </w:rPr>
        <w:t>Gifts/Business Courtesies</w:t>
      </w:r>
      <w:r w:rsidRPr="00BE5DF3">
        <w:rPr>
          <w:color w:val="000000"/>
          <w:sz w:val="18"/>
        </w:rPr>
        <w:t xml:space="preserve"> </w:t>
      </w:r>
    </w:p>
    <w:p w:rsidR="001F480C" w:rsidRPr="00BE5DF3" w:rsidRDefault="001F480C" w:rsidP="001F480C">
      <w:pPr>
        <w:ind w:left="475" w:right="64"/>
        <w:rPr>
          <w:sz w:val="18"/>
        </w:rPr>
      </w:pPr>
      <w:r w:rsidRPr="00BE5DF3">
        <w:rPr>
          <w:sz w:val="18"/>
        </w:rPr>
        <w:t>GBVS expects our vendors to compete on the merits of their products and services. The exchange of business courtesies may not be used to gain an unfair competitive advantage. In any business relationship, our vendors must ensure the offering or receipt of any gift or business courtesy is permitted by law and regulation, these exchanges do not violate the rules and standards of the recipient’s organization, and are consistent with reasonable marketplace customs and practices.</w:t>
      </w:r>
      <w:r w:rsidRPr="00BE5DF3">
        <w:rPr>
          <w:color w:val="000000"/>
          <w:sz w:val="18"/>
        </w:rPr>
        <w:t xml:space="preserve"> </w:t>
      </w:r>
    </w:p>
    <w:p w:rsidR="001F480C" w:rsidRPr="00BE5DF3" w:rsidRDefault="001F480C" w:rsidP="001F480C">
      <w:pPr>
        <w:pStyle w:val="Heading4"/>
        <w:spacing w:after="102"/>
        <w:ind w:left="115"/>
        <w:rPr>
          <w:sz w:val="18"/>
        </w:rPr>
      </w:pPr>
      <w:r w:rsidRPr="00BE5DF3">
        <w:rPr>
          <w:color w:val="F5750A"/>
          <w:sz w:val="18"/>
        </w:rPr>
        <w:t>V.</w:t>
      </w:r>
      <w:r w:rsidRPr="00BE5DF3">
        <w:rPr>
          <w:rFonts w:ascii="Arial" w:eastAsia="Arial" w:hAnsi="Arial" w:cs="Arial"/>
          <w:color w:val="F5750A"/>
          <w:sz w:val="18"/>
        </w:rPr>
        <w:t xml:space="preserve"> </w:t>
      </w:r>
      <w:r w:rsidRPr="00BE5DF3">
        <w:rPr>
          <w:color w:val="F5750A"/>
          <w:sz w:val="18"/>
        </w:rPr>
        <w:t>Conflict of Interest</w:t>
      </w:r>
      <w:r w:rsidRPr="00BE5DF3">
        <w:rPr>
          <w:color w:val="000000"/>
          <w:sz w:val="18"/>
        </w:rPr>
        <w:t xml:space="preserve"> </w:t>
      </w:r>
    </w:p>
    <w:p w:rsidR="001F480C" w:rsidRPr="00BE5DF3" w:rsidRDefault="001F480C" w:rsidP="001F480C">
      <w:pPr>
        <w:ind w:left="111" w:right="64"/>
        <w:rPr>
          <w:sz w:val="18"/>
        </w:rPr>
      </w:pPr>
      <w:r w:rsidRPr="00BE5DF3">
        <w:rPr>
          <w:sz w:val="18"/>
        </w:rPr>
        <w:t>GBVS expects our vendors to avoid all conflicts of interest or situations giving the</w:t>
      </w:r>
      <w:r w:rsidRPr="00BE5DF3">
        <w:rPr>
          <w:color w:val="000000"/>
          <w:sz w:val="18"/>
        </w:rPr>
        <w:t xml:space="preserve"> </w:t>
      </w:r>
      <w:r w:rsidRPr="00BE5DF3">
        <w:rPr>
          <w:sz w:val="18"/>
        </w:rPr>
        <w:t>appearance of a potential conflict of interest in their dealings with our company. We expect our vendors to provide notification to all affected parties in the event an actual or potential conflict of interest arises. This includes a conflict between the interests of our company and personal interests or those of close relatives, friends, or associates</w:t>
      </w:r>
      <w:r w:rsidRPr="00BE5DF3">
        <w:rPr>
          <w:color w:val="000000"/>
          <w:sz w:val="18"/>
        </w:rPr>
        <w:t xml:space="preserve"> </w:t>
      </w:r>
    </w:p>
    <w:p w:rsidR="001F480C" w:rsidRPr="00BE5DF3" w:rsidRDefault="001F480C" w:rsidP="001F480C">
      <w:pPr>
        <w:spacing w:after="207" w:line="256" w:lineRule="auto"/>
        <w:ind w:left="115"/>
        <w:rPr>
          <w:sz w:val="18"/>
        </w:rPr>
      </w:pPr>
      <w:r w:rsidRPr="00BE5DF3">
        <w:rPr>
          <w:b/>
          <w:color w:val="F5750A"/>
          <w:sz w:val="24"/>
        </w:rPr>
        <w:t>VI.</w:t>
      </w:r>
      <w:r w:rsidRPr="00BE5DF3">
        <w:rPr>
          <w:rFonts w:eastAsia="Arial" w:cs="Arial"/>
          <w:b/>
          <w:color w:val="F5750A"/>
          <w:sz w:val="24"/>
        </w:rPr>
        <w:t xml:space="preserve"> </w:t>
      </w:r>
      <w:r w:rsidRPr="00BE5DF3">
        <w:rPr>
          <w:b/>
          <w:color w:val="F5750A"/>
          <w:sz w:val="24"/>
        </w:rPr>
        <w:t>Information Protection</w:t>
      </w:r>
      <w:r w:rsidRPr="00BE5DF3">
        <w:rPr>
          <w:color w:val="000000"/>
          <w:sz w:val="24"/>
        </w:rPr>
        <w:t xml:space="preserve"> </w:t>
      </w:r>
    </w:p>
    <w:p w:rsidR="001F480C" w:rsidRPr="00BE5DF3" w:rsidRDefault="001F480C" w:rsidP="001F480C">
      <w:pPr>
        <w:pStyle w:val="Heading3"/>
        <w:ind w:left="475"/>
        <w:rPr>
          <w:sz w:val="18"/>
        </w:rPr>
      </w:pPr>
      <w:r w:rsidRPr="00BE5DF3">
        <w:rPr>
          <w:sz w:val="18"/>
        </w:rPr>
        <w:t>A.</w:t>
      </w:r>
      <w:r w:rsidRPr="00BE5DF3">
        <w:rPr>
          <w:rFonts w:ascii="Arial" w:eastAsia="Arial" w:hAnsi="Arial" w:cs="Arial"/>
          <w:sz w:val="18"/>
        </w:rPr>
        <w:t xml:space="preserve"> </w:t>
      </w:r>
      <w:r w:rsidRPr="00BE5DF3">
        <w:rPr>
          <w:sz w:val="18"/>
        </w:rPr>
        <w:t>Confidential/Proprietary Information</w:t>
      </w:r>
      <w:r w:rsidRPr="00BE5DF3">
        <w:rPr>
          <w:color w:val="000000"/>
          <w:sz w:val="18"/>
        </w:rPr>
        <w:t xml:space="preserve"> </w:t>
      </w:r>
    </w:p>
    <w:p w:rsidR="001F480C" w:rsidRPr="00BE5DF3" w:rsidRDefault="001F480C" w:rsidP="001F480C">
      <w:pPr>
        <w:ind w:left="475" w:right="64"/>
        <w:rPr>
          <w:sz w:val="18"/>
        </w:rPr>
      </w:pPr>
      <w:r w:rsidRPr="00BE5DF3">
        <w:rPr>
          <w:sz w:val="18"/>
        </w:rPr>
        <w:t>We expect our vendors to properly handle sensitive information, including confidential, proprietary, and personal information. Information should not be used for any purpose (e.g., advertisement, publicity, and the like) other than the business purpose for which it was provided, unless there is prior authorization from the owner of the information.</w:t>
      </w:r>
      <w:r w:rsidRPr="00BE5DF3">
        <w:rPr>
          <w:color w:val="000000"/>
          <w:sz w:val="18"/>
        </w:rPr>
        <w:t xml:space="preserve"> </w:t>
      </w:r>
    </w:p>
    <w:p w:rsidR="001F480C" w:rsidRPr="00BE5DF3" w:rsidRDefault="001F480C" w:rsidP="001F480C">
      <w:pPr>
        <w:pStyle w:val="Heading3"/>
        <w:ind w:left="475"/>
        <w:rPr>
          <w:sz w:val="18"/>
        </w:rPr>
      </w:pPr>
      <w:r w:rsidRPr="00BE5DF3">
        <w:rPr>
          <w:sz w:val="18"/>
        </w:rPr>
        <w:t>B.</w:t>
      </w:r>
      <w:r w:rsidRPr="00BE5DF3">
        <w:rPr>
          <w:rFonts w:ascii="Arial" w:eastAsia="Arial" w:hAnsi="Arial" w:cs="Arial"/>
          <w:sz w:val="18"/>
        </w:rPr>
        <w:t xml:space="preserve"> </w:t>
      </w:r>
      <w:r w:rsidRPr="00BE5DF3">
        <w:rPr>
          <w:sz w:val="18"/>
        </w:rPr>
        <w:t>Intellectual Property</w:t>
      </w:r>
      <w:r w:rsidRPr="00BE5DF3">
        <w:rPr>
          <w:color w:val="000000"/>
          <w:sz w:val="18"/>
        </w:rPr>
        <w:t xml:space="preserve"> </w:t>
      </w:r>
    </w:p>
    <w:p w:rsidR="001F480C" w:rsidRPr="00BE5DF3" w:rsidRDefault="001F480C" w:rsidP="001F480C">
      <w:pPr>
        <w:spacing w:after="99"/>
        <w:ind w:left="475" w:right="64"/>
        <w:rPr>
          <w:color w:val="000000"/>
          <w:sz w:val="18"/>
        </w:rPr>
      </w:pPr>
      <w:r w:rsidRPr="00BE5DF3">
        <w:rPr>
          <w:sz w:val="18"/>
        </w:rPr>
        <w:t>GBVS expects our vendors to respect and comply with all the laws governing intellectual property rights assertions, including protection against disclosure, patents, copyrights, and trademarks.</w:t>
      </w:r>
      <w:r w:rsidRPr="00BE5DF3">
        <w:rPr>
          <w:color w:val="000000"/>
          <w:sz w:val="18"/>
        </w:rPr>
        <w:t xml:space="preserve"> </w:t>
      </w:r>
    </w:p>
    <w:p w:rsidR="001F480C" w:rsidRPr="00BE5DF3" w:rsidRDefault="001F480C" w:rsidP="001F480C">
      <w:pPr>
        <w:spacing w:after="99"/>
        <w:ind w:left="475" w:right="64"/>
        <w:rPr>
          <w:sz w:val="18"/>
        </w:rPr>
      </w:pPr>
      <w:r w:rsidRPr="00BE5DF3">
        <w:rPr>
          <w:color w:val="0061A6"/>
          <w:sz w:val="24"/>
        </w:rPr>
        <w:t>C.</w:t>
      </w:r>
      <w:r w:rsidRPr="00BE5DF3">
        <w:rPr>
          <w:rFonts w:eastAsia="Arial" w:cs="Arial"/>
          <w:color w:val="0061A6"/>
          <w:sz w:val="24"/>
        </w:rPr>
        <w:t xml:space="preserve"> </w:t>
      </w:r>
      <w:r w:rsidRPr="00BE5DF3">
        <w:rPr>
          <w:color w:val="0061A6"/>
          <w:sz w:val="24"/>
        </w:rPr>
        <w:t>Information Security</w:t>
      </w:r>
      <w:r w:rsidRPr="00BE5DF3">
        <w:rPr>
          <w:color w:val="000000"/>
          <w:sz w:val="24"/>
        </w:rPr>
        <w:t xml:space="preserve"> </w:t>
      </w:r>
    </w:p>
    <w:p w:rsidR="001F480C" w:rsidRPr="00BE5DF3" w:rsidRDefault="001F480C" w:rsidP="001F480C">
      <w:pPr>
        <w:spacing w:after="0"/>
        <w:ind w:left="475" w:right="64"/>
        <w:rPr>
          <w:sz w:val="18"/>
        </w:rPr>
      </w:pPr>
      <w:r w:rsidRPr="00BE5DF3">
        <w:rPr>
          <w:sz w:val="18"/>
        </w:rPr>
        <w:t>Vendors must protect the confidential and proprietary information of others, including personal information, from unauthorized access, destruction, use, modification</w:t>
      </w:r>
      <w:proofErr w:type="gramStart"/>
      <w:r w:rsidRPr="00BE5DF3">
        <w:rPr>
          <w:sz w:val="18"/>
        </w:rPr>
        <w:t>,  and</w:t>
      </w:r>
      <w:proofErr w:type="gramEnd"/>
      <w:r w:rsidRPr="00BE5DF3">
        <w:rPr>
          <w:sz w:val="18"/>
        </w:rPr>
        <w:t xml:space="preserve"> disclosure through appropriate physical and electronic security procedures. Vendors must comply with all applicable data privacy laws. Vendors shall ensure extension of this requirement to all sub</w:t>
      </w:r>
      <w:r w:rsidRPr="00BE5DF3">
        <w:rPr>
          <w:rFonts w:ascii="Cambria Math" w:hAnsi="Cambria Math" w:cs="Cambria Math"/>
          <w:sz w:val="18"/>
        </w:rPr>
        <w:t>‐</w:t>
      </w:r>
      <w:r w:rsidRPr="00BE5DF3">
        <w:rPr>
          <w:sz w:val="18"/>
        </w:rPr>
        <w:t>tier sources they employ.</w:t>
      </w:r>
      <w:r w:rsidRPr="00BE5DF3">
        <w:rPr>
          <w:color w:val="000000"/>
          <w:sz w:val="18"/>
        </w:rPr>
        <w:t xml:space="preserve"> </w:t>
      </w:r>
    </w:p>
    <w:p w:rsidR="001F480C" w:rsidRPr="00BE5DF3" w:rsidRDefault="001F480C" w:rsidP="001F480C">
      <w:pPr>
        <w:spacing w:after="0" w:line="256" w:lineRule="auto"/>
        <w:rPr>
          <w:sz w:val="18"/>
        </w:rPr>
      </w:pPr>
      <w:r w:rsidRPr="00BE5DF3">
        <w:rPr>
          <w:color w:val="000000"/>
          <w:sz w:val="18"/>
        </w:rPr>
        <w:t xml:space="preserve"> </w:t>
      </w:r>
    </w:p>
    <w:p w:rsidR="001F480C" w:rsidRPr="00BE5DF3" w:rsidRDefault="001F480C" w:rsidP="001F480C">
      <w:pPr>
        <w:spacing w:after="87" w:line="256" w:lineRule="auto"/>
        <w:rPr>
          <w:sz w:val="18"/>
        </w:rPr>
      </w:pPr>
      <w:r w:rsidRPr="00BE5DF3">
        <w:rPr>
          <w:color w:val="000000"/>
          <w:sz w:val="18"/>
        </w:rPr>
        <w:lastRenderedPageBreak/>
        <w:t xml:space="preserve"> </w:t>
      </w:r>
    </w:p>
    <w:p w:rsidR="001F480C" w:rsidRPr="00BE5DF3" w:rsidRDefault="001F480C" w:rsidP="001F480C">
      <w:pPr>
        <w:pStyle w:val="Heading4"/>
        <w:spacing w:after="102"/>
        <w:ind w:left="115"/>
        <w:rPr>
          <w:sz w:val="18"/>
        </w:rPr>
      </w:pPr>
      <w:r w:rsidRPr="00BE5DF3">
        <w:rPr>
          <w:color w:val="F5750A"/>
          <w:sz w:val="18"/>
        </w:rPr>
        <w:t>VII.</w:t>
      </w:r>
      <w:r w:rsidRPr="00BE5DF3">
        <w:rPr>
          <w:rFonts w:ascii="Arial" w:eastAsia="Arial" w:hAnsi="Arial" w:cs="Arial"/>
          <w:color w:val="F5750A"/>
          <w:sz w:val="18"/>
        </w:rPr>
        <w:t xml:space="preserve"> </w:t>
      </w:r>
      <w:r w:rsidRPr="00BE5DF3">
        <w:rPr>
          <w:color w:val="F5750A"/>
          <w:sz w:val="18"/>
        </w:rPr>
        <w:t>Environment, Health, and Safety</w:t>
      </w:r>
      <w:r w:rsidRPr="00BE5DF3">
        <w:rPr>
          <w:color w:val="000000"/>
          <w:sz w:val="18"/>
        </w:rPr>
        <w:t xml:space="preserve"> </w:t>
      </w:r>
    </w:p>
    <w:p w:rsidR="001F480C" w:rsidRPr="00BE5DF3" w:rsidRDefault="001F480C" w:rsidP="001F480C">
      <w:pPr>
        <w:ind w:right="64"/>
        <w:rPr>
          <w:sz w:val="18"/>
        </w:rPr>
      </w:pPr>
      <w:r w:rsidRPr="00BE5DF3">
        <w:rPr>
          <w:sz w:val="18"/>
        </w:rPr>
        <w:t>GBVS expects our vendors to operate in a manner that actively manages risk, conserves natural resources, and protects the environment. We expect our vendors to comply with all applicable environmental, health and safety laws, regulations, and directives. Vendors should protect the</w:t>
      </w:r>
      <w:r w:rsidRPr="00BE5DF3">
        <w:rPr>
          <w:color w:val="000000"/>
          <w:sz w:val="18"/>
        </w:rPr>
        <w:t xml:space="preserve"> </w:t>
      </w:r>
      <w:r w:rsidRPr="00BE5DF3">
        <w:rPr>
          <w:sz w:val="18"/>
        </w:rPr>
        <w:t>health, safety, and welfare of their people, visitors, and others who may be affected by their activities.</w:t>
      </w:r>
      <w:r w:rsidRPr="00BE5DF3">
        <w:rPr>
          <w:color w:val="000000"/>
          <w:sz w:val="18"/>
        </w:rPr>
        <w:t xml:space="preserve"> </w:t>
      </w:r>
    </w:p>
    <w:p w:rsidR="001F480C" w:rsidRPr="00BE5DF3" w:rsidRDefault="001F480C" w:rsidP="001F480C">
      <w:pPr>
        <w:spacing w:after="206" w:line="256" w:lineRule="auto"/>
        <w:ind w:left="12"/>
        <w:rPr>
          <w:sz w:val="18"/>
        </w:rPr>
      </w:pPr>
      <w:r w:rsidRPr="00BE5DF3">
        <w:rPr>
          <w:b/>
          <w:color w:val="F5750A"/>
          <w:sz w:val="24"/>
        </w:rPr>
        <w:t>VIII.</w:t>
      </w:r>
      <w:r w:rsidRPr="00BE5DF3">
        <w:rPr>
          <w:rFonts w:eastAsia="Arial" w:cs="Arial"/>
          <w:b/>
          <w:color w:val="F5750A"/>
          <w:sz w:val="24"/>
        </w:rPr>
        <w:t xml:space="preserve"> </w:t>
      </w:r>
      <w:r w:rsidRPr="00BE5DF3">
        <w:rPr>
          <w:b/>
          <w:color w:val="F5750A"/>
          <w:sz w:val="24"/>
        </w:rPr>
        <w:t>Global Trade Compliance</w:t>
      </w:r>
      <w:r w:rsidRPr="00BE5DF3">
        <w:rPr>
          <w:color w:val="000000"/>
          <w:sz w:val="24"/>
        </w:rPr>
        <w:t xml:space="preserve"> </w:t>
      </w:r>
    </w:p>
    <w:p w:rsidR="001F480C" w:rsidRPr="00BE5DF3" w:rsidRDefault="001F480C" w:rsidP="001F480C">
      <w:pPr>
        <w:pStyle w:val="Heading3"/>
        <w:ind w:left="372"/>
        <w:rPr>
          <w:sz w:val="18"/>
        </w:rPr>
      </w:pPr>
      <w:r w:rsidRPr="00BE5DF3">
        <w:rPr>
          <w:sz w:val="18"/>
        </w:rPr>
        <w:t>A.</w:t>
      </w:r>
      <w:r w:rsidRPr="00BE5DF3">
        <w:rPr>
          <w:rFonts w:ascii="Arial" w:eastAsia="Arial" w:hAnsi="Arial" w:cs="Arial"/>
          <w:sz w:val="18"/>
        </w:rPr>
        <w:t xml:space="preserve"> </w:t>
      </w:r>
      <w:r w:rsidRPr="00BE5DF3">
        <w:rPr>
          <w:sz w:val="18"/>
        </w:rPr>
        <w:t>Security</w:t>
      </w:r>
      <w:r w:rsidRPr="00BE5DF3">
        <w:rPr>
          <w:color w:val="000000"/>
          <w:sz w:val="18"/>
        </w:rPr>
        <w:t xml:space="preserve"> </w:t>
      </w:r>
    </w:p>
    <w:p w:rsidR="001F480C" w:rsidRPr="00BE5DF3" w:rsidRDefault="001F480C" w:rsidP="001F480C">
      <w:pPr>
        <w:ind w:left="370" w:right="64"/>
        <w:rPr>
          <w:sz w:val="18"/>
        </w:rPr>
      </w:pPr>
      <w:r w:rsidRPr="00BE5DF3">
        <w:rPr>
          <w:sz w:val="18"/>
        </w:rPr>
        <w:t>When applicable, vendors are encouraged to implement practices and procedures to ensure the security of their supply chains.</w:t>
      </w:r>
      <w:r w:rsidRPr="00BE5DF3">
        <w:rPr>
          <w:color w:val="000000"/>
          <w:sz w:val="18"/>
        </w:rPr>
        <w:t xml:space="preserve"> </w:t>
      </w:r>
    </w:p>
    <w:p w:rsidR="001F480C" w:rsidRPr="00BE5DF3" w:rsidRDefault="001F480C" w:rsidP="001F480C">
      <w:pPr>
        <w:pStyle w:val="Heading3"/>
        <w:ind w:left="372"/>
        <w:rPr>
          <w:sz w:val="18"/>
        </w:rPr>
      </w:pPr>
      <w:r w:rsidRPr="00BE5DF3">
        <w:rPr>
          <w:sz w:val="18"/>
        </w:rPr>
        <w:t>B.</w:t>
      </w:r>
      <w:r w:rsidRPr="00BE5DF3">
        <w:rPr>
          <w:rFonts w:ascii="Arial" w:eastAsia="Arial" w:hAnsi="Arial" w:cs="Arial"/>
          <w:sz w:val="18"/>
        </w:rPr>
        <w:t xml:space="preserve"> </w:t>
      </w:r>
      <w:r w:rsidRPr="00BE5DF3">
        <w:rPr>
          <w:sz w:val="18"/>
        </w:rPr>
        <w:t>Import</w:t>
      </w:r>
      <w:r w:rsidRPr="00BE5DF3">
        <w:rPr>
          <w:color w:val="000000"/>
          <w:sz w:val="18"/>
        </w:rPr>
        <w:t xml:space="preserve"> </w:t>
      </w:r>
    </w:p>
    <w:p w:rsidR="001F480C" w:rsidRPr="00BE5DF3" w:rsidRDefault="001F480C" w:rsidP="001F480C">
      <w:pPr>
        <w:ind w:left="372" w:right="64"/>
        <w:rPr>
          <w:sz w:val="18"/>
        </w:rPr>
      </w:pPr>
      <w:r w:rsidRPr="00BE5DF3">
        <w:rPr>
          <w:sz w:val="18"/>
        </w:rPr>
        <w:t>GBVS expects our vendors to ensure their business practices are in accordance with all applicable laws, directives, and regulations governing the import of parts, components, and technical data.</w:t>
      </w:r>
      <w:r w:rsidRPr="00BE5DF3">
        <w:rPr>
          <w:color w:val="000000"/>
          <w:sz w:val="18"/>
        </w:rPr>
        <w:t xml:space="preserve"> </w:t>
      </w:r>
    </w:p>
    <w:p w:rsidR="001F480C" w:rsidRPr="00BE5DF3" w:rsidRDefault="001F480C" w:rsidP="001F480C">
      <w:pPr>
        <w:pStyle w:val="Heading4"/>
        <w:ind w:left="372"/>
        <w:rPr>
          <w:sz w:val="18"/>
        </w:rPr>
      </w:pPr>
      <w:r w:rsidRPr="00BE5DF3">
        <w:rPr>
          <w:sz w:val="18"/>
        </w:rPr>
        <w:t>C.</w:t>
      </w:r>
      <w:r w:rsidRPr="00BE5DF3">
        <w:rPr>
          <w:rFonts w:ascii="Arial" w:eastAsia="Arial" w:hAnsi="Arial" w:cs="Arial"/>
          <w:sz w:val="18"/>
        </w:rPr>
        <w:t xml:space="preserve"> </w:t>
      </w:r>
      <w:r w:rsidRPr="00BE5DF3">
        <w:rPr>
          <w:sz w:val="18"/>
        </w:rPr>
        <w:t>Export</w:t>
      </w:r>
      <w:r w:rsidRPr="00BE5DF3">
        <w:rPr>
          <w:color w:val="000000"/>
          <w:sz w:val="18"/>
        </w:rPr>
        <w:t xml:space="preserve"> </w:t>
      </w:r>
    </w:p>
    <w:p w:rsidR="001F480C" w:rsidRPr="00BE5DF3" w:rsidRDefault="001F480C" w:rsidP="001F480C">
      <w:pPr>
        <w:spacing w:after="111"/>
        <w:ind w:left="2" w:right="64" w:firstLine="360"/>
        <w:rPr>
          <w:color w:val="000000"/>
          <w:sz w:val="18"/>
        </w:rPr>
      </w:pPr>
      <w:r w:rsidRPr="00BE5DF3">
        <w:rPr>
          <w:sz w:val="18"/>
        </w:rPr>
        <w:t>GBVS expects our vendors to ensure their business practices are in accordance with all applicable laws, directives, and regulations governing the export of parts, components, and technical data.</w:t>
      </w:r>
      <w:r w:rsidRPr="00BE5DF3">
        <w:rPr>
          <w:color w:val="000000"/>
          <w:sz w:val="18"/>
        </w:rPr>
        <w:t xml:space="preserve"> </w:t>
      </w:r>
    </w:p>
    <w:p w:rsidR="001F480C" w:rsidRPr="00BE5DF3" w:rsidRDefault="001F480C" w:rsidP="001F480C">
      <w:pPr>
        <w:spacing w:after="111"/>
        <w:ind w:left="2" w:right="64" w:firstLine="360"/>
        <w:rPr>
          <w:sz w:val="18"/>
        </w:rPr>
      </w:pPr>
      <w:r w:rsidRPr="00BE5DF3">
        <w:rPr>
          <w:b/>
          <w:color w:val="F5750A"/>
          <w:sz w:val="24"/>
        </w:rPr>
        <w:t>IX.</w:t>
      </w:r>
      <w:r w:rsidRPr="00BE5DF3">
        <w:rPr>
          <w:rFonts w:eastAsia="Arial" w:cs="Arial"/>
          <w:b/>
          <w:color w:val="F5750A"/>
          <w:sz w:val="24"/>
        </w:rPr>
        <w:t xml:space="preserve"> </w:t>
      </w:r>
      <w:r w:rsidRPr="00BE5DF3">
        <w:rPr>
          <w:b/>
          <w:color w:val="F5750A"/>
          <w:sz w:val="24"/>
        </w:rPr>
        <w:t>Quality</w:t>
      </w:r>
      <w:r w:rsidRPr="00BE5DF3">
        <w:rPr>
          <w:color w:val="000000"/>
          <w:sz w:val="24"/>
        </w:rPr>
        <w:t xml:space="preserve"> </w:t>
      </w:r>
    </w:p>
    <w:p w:rsidR="001F480C" w:rsidRPr="00BE5DF3" w:rsidRDefault="001F480C" w:rsidP="001F480C">
      <w:pPr>
        <w:ind w:left="10" w:right="64"/>
        <w:rPr>
          <w:sz w:val="18"/>
        </w:rPr>
      </w:pPr>
      <w:r w:rsidRPr="00BE5DF3">
        <w:rPr>
          <w:sz w:val="18"/>
        </w:rPr>
        <w:t>Vendors must take due care to ensure their work product meets our company’s quality standards. We expect our vendors to have in place quality assurance processes to identify defects and implement corrective actions and to facilitate the delivery of a product whose quality meets or exceeds the contract requirements.</w:t>
      </w:r>
      <w:r w:rsidRPr="00BE5DF3">
        <w:rPr>
          <w:color w:val="000000"/>
          <w:sz w:val="18"/>
        </w:rPr>
        <w:t xml:space="preserve"> </w:t>
      </w:r>
    </w:p>
    <w:p w:rsidR="001F480C" w:rsidRPr="00BE5DF3" w:rsidRDefault="001F480C" w:rsidP="001F480C">
      <w:pPr>
        <w:pStyle w:val="Heading3"/>
        <w:ind w:left="372"/>
        <w:rPr>
          <w:sz w:val="18"/>
        </w:rPr>
      </w:pPr>
      <w:r w:rsidRPr="00BE5DF3">
        <w:rPr>
          <w:sz w:val="18"/>
        </w:rPr>
        <w:t>A.</w:t>
      </w:r>
      <w:r w:rsidRPr="00BE5DF3">
        <w:rPr>
          <w:rFonts w:ascii="Arial" w:eastAsia="Arial" w:hAnsi="Arial" w:cs="Arial"/>
          <w:sz w:val="18"/>
        </w:rPr>
        <w:t xml:space="preserve"> </w:t>
      </w:r>
      <w:r w:rsidRPr="00BE5DF3">
        <w:rPr>
          <w:sz w:val="18"/>
        </w:rPr>
        <w:t>Counterfeit Parts</w:t>
      </w:r>
      <w:r w:rsidRPr="00BE5DF3">
        <w:rPr>
          <w:color w:val="000000"/>
          <w:sz w:val="18"/>
        </w:rPr>
        <w:t xml:space="preserve"> </w:t>
      </w:r>
    </w:p>
    <w:p w:rsidR="001F480C" w:rsidRPr="00BE5DF3" w:rsidRDefault="001F480C" w:rsidP="001F480C">
      <w:pPr>
        <w:ind w:left="372" w:right="64"/>
        <w:rPr>
          <w:sz w:val="18"/>
        </w:rPr>
      </w:pPr>
      <w:r w:rsidRPr="00BE5DF3">
        <w:rPr>
          <w:sz w:val="18"/>
        </w:rPr>
        <w:t>We expect our vendors to develop, implement, and maintain methods and processes appropriate to their products to minimize the risk of introducing counterfeit parts and materials into deliverable products. Effective processes should be in place to detect counterfeit parts and materials, provide notification to recipients of counterfeit product(s) when warranted, and exclude them from the delivered product.</w:t>
      </w:r>
      <w:r w:rsidRPr="00BE5DF3">
        <w:rPr>
          <w:color w:val="000000"/>
          <w:sz w:val="18"/>
        </w:rPr>
        <w:t xml:space="preserve"> </w:t>
      </w:r>
    </w:p>
    <w:p w:rsidR="001F480C" w:rsidRPr="00BE5DF3" w:rsidRDefault="001F480C" w:rsidP="001F480C">
      <w:pPr>
        <w:pStyle w:val="Heading4"/>
        <w:spacing w:line="415" w:lineRule="auto"/>
        <w:ind w:left="465" w:right="1349" w:hanging="360"/>
        <w:rPr>
          <w:sz w:val="18"/>
        </w:rPr>
      </w:pPr>
      <w:r w:rsidRPr="00BE5DF3">
        <w:rPr>
          <w:color w:val="F5750A"/>
          <w:sz w:val="18"/>
        </w:rPr>
        <w:t>X.</w:t>
      </w:r>
      <w:r w:rsidRPr="00BE5DF3">
        <w:rPr>
          <w:rFonts w:ascii="Arial" w:eastAsia="Arial" w:hAnsi="Arial" w:cs="Arial"/>
          <w:color w:val="F5750A"/>
          <w:sz w:val="18"/>
        </w:rPr>
        <w:t xml:space="preserve"> </w:t>
      </w:r>
      <w:r w:rsidRPr="00BE5DF3">
        <w:rPr>
          <w:color w:val="F5750A"/>
          <w:sz w:val="18"/>
        </w:rPr>
        <w:t>Ethics Program Expectations</w:t>
      </w:r>
      <w:r w:rsidRPr="00BE5DF3">
        <w:rPr>
          <w:color w:val="000000"/>
          <w:sz w:val="18"/>
        </w:rPr>
        <w:t xml:space="preserve"> </w:t>
      </w:r>
      <w:r w:rsidRPr="00BE5DF3">
        <w:rPr>
          <w:sz w:val="18"/>
        </w:rPr>
        <w:t>A.</w:t>
      </w:r>
      <w:r w:rsidRPr="00BE5DF3">
        <w:rPr>
          <w:rFonts w:ascii="Arial" w:eastAsia="Arial" w:hAnsi="Arial" w:cs="Arial"/>
          <w:sz w:val="18"/>
        </w:rPr>
        <w:t xml:space="preserve"> </w:t>
      </w:r>
      <w:proofErr w:type="spellStart"/>
      <w:r w:rsidRPr="00BE5DF3">
        <w:rPr>
          <w:sz w:val="18"/>
        </w:rPr>
        <w:t>Whistleblower</w:t>
      </w:r>
      <w:proofErr w:type="spellEnd"/>
      <w:r w:rsidRPr="00BE5DF3">
        <w:rPr>
          <w:sz w:val="18"/>
        </w:rPr>
        <w:t xml:space="preserve"> Protection</w:t>
      </w:r>
      <w:r w:rsidRPr="00BE5DF3">
        <w:rPr>
          <w:color w:val="000000"/>
          <w:sz w:val="18"/>
        </w:rPr>
        <w:t xml:space="preserve"> </w:t>
      </w:r>
    </w:p>
    <w:p w:rsidR="001F480C" w:rsidRPr="00BE5DF3" w:rsidRDefault="001F480C" w:rsidP="001F480C">
      <w:pPr>
        <w:spacing w:after="0"/>
        <w:ind w:left="475" w:right="64"/>
        <w:rPr>
          <w:sz w:val="18"/>
        </w:rPr>
      </w:pPr>
      <w:r w:rsidRPr="00BE5DF3">
        <w:rPr>
          <w:sz w:val="18"/>
        </w:rPr>
        <w:t>GBVS expects our vendors to provide their employees with avenues for raising legal or ethical issues or concerns without</w:t>
      </w:r>
      <w:r w:rsidRPr="00BE5DF3">
        <w:rPr>
          <w:color w:val="000000"/>
          <w:sz w:val="18"/>
        </w:rPr>
        <w:t xml:space="preserve"> </w:t>
      </w:r>
    </w:p>
    <w:p w:rsidR="001F480C" w:rsidRPr="00BE5DF3" w:rsidRDefault="001F480C" w:rsidP="001F480C">
      <w:pPr>
        <w:ind w:left="475" w:right="64"/>
        <w:rPr>
          <w:sz w:val="18"/>
        </w:rPr>
      </w:pPr>
      <w:proofErr w:type="gramStart"/>
      <w:r w:rsidRPr="00BE5DF3">
        <w:rPr>
          <w:sz w:val="18"/>
        </w:rPr>
        <w:t>fear</w:t>
      </w:r>
      <w:proofErr w:type="gramEnd"/>
      <w:r w:rsidRPr="00BE5DF3">
        <w:rPr>
          <w:sz w:val="18"/>
        </w:rPr>
        <w:t xml:space="preserve"> of retaliation. We expect our vendors to take action to prevent, detect, and correct any retaliatory actions.</w:t>
      </w:r>
      <w:r w:rsidRPr="00BE5DF3">
        <w:rPr>
          <w:color w:val="000000"/>
          <w:sz w:val="18"/>
        </w:rPr>
        <w:t xml:space="preserve"> </w:t>
      </w:r>
    </w:p>
    <w:p w:rsidR="001F480C" w:rsidRPr="00BE5DF3" w:rsidRDefault="001F480C" w:rsidP="001F480C">
      <w:pPr>
        <w:pStyle w:val="Heading3"/>
        <w:ind w:left="475"/>
        <w:rPr>
          <w:sz w:val="18"/>
        </w:rPr>
      </w:pPr>
      <w:r w:rsidRPr="00BE5DF3">
        <w:rPr>
          <w:sz w:val="18"/>
        </w:rPr>
        <w:t>B.</w:t>
      </w:r>
      <w:r w:rsidRPr="00BE5DF3">
        <w:rPr>
          <w:rFonts w:ascii="Arial" w:eastAsia="Arial" w:hAnsi="Arial" w:cs="Arial"/>
          <w:sz w:val="18"/>
        </w:rPr>
        <w:t xml:space="preserve"> </w:t>
      </w:r>
      <w:r w:rsidRPr="00BE5DF3">
        <w:rPr>
          <w:sz w:val="18"/>
        </w:rPr>
        <w:t>Consequences for Violating Code</w:t>
      </w:r>
      <w:r w:rsidRPr="00BE5DF3">
        <w:rPr>
          <w:color w:val="000000"/>
          <w:sz w:val="18"/>
        </w:rPr>
        <w:t xml:space="preserve"> </w:t>
      </w:r>
    </w:p>
    <w:p w:rsidR="001F480C" w:rsidRPr="00BE5DF3" w:rsidRDefault="001F480C" w:rsidP="001F480C">
      <w:pPr>
        <w:ind w:left="475" w:right="64"/>
        <w:rPr>
          <w:sz w:val="18"/>
        </w:rPr>
      </w:pPr>
      <w:r w:rsidRPr="00BE5DF3">
        <w:rPr>
          <w:sz w:val="18"/>
        </w:rPr>
        <w:t>In the event of a violation of any of the above expectations, we may pursue corrective action to remedy the situation. In the case of a violation of law or regulation, we may be required to report those violations to proper authorities. We reserve the right to terminate our relationship with any vendor under the terms of the existing procurement/purchasing contract.</w:t>
      </w:r>
      <w:r w:rsidRPr="00BE5DF3">
        <w:rPr>
          <w:color w:val="000000"/>
          <w:sz w:val="18"/>
        </w:rPr>
        <w:t xml:space="preserve"> </w:t>
      </w:r>
    </w:p>
    <w:p w:rsidR="001F480C" w:rsidRPr="00BE5DF3" w:rsidRDefault="001F480C" w:rsidP="001F480C">
      <w:pPr>
        <w:pStyle w:val="Heading4"/>
        <w:ind w:left="475"/>
        <w:rPr>
          <w:sz w:val="18"/>
        </w:rPr>
      </w:pPr>
      <w:r w:rsidRPr="00BE5DF3">
        <w:rPr>
          <w:sz w:val="18"/>
        </w:rPr>
        <w:lastRenderedPageBreak/>
        <w:t>C.</w:t>
      </w:r>
      <w:r w:rsidRPr="00BE5DF3">
        <w:rPr>
          <w:rFonts w:ascii="Arial" w:eastAsia="Arial" w:hAnsi="Arial" w:cs="Arial"/>
          <w:sz w:val="18"/>
        </w:rPr>
        <w:t xml:space="preserve"> </w:t>
      </w:r>
      <w:r w:rsidRPr="00BE5DF3">
        <w:rPr>
          <w:sz w:val="18"/>
        </w:rPr>
        <w:t>Ethics Policies</w:t>
      </w:r>
      <w:r w:rsidRPr="00BE5DF3">
        <w:rPr>
          <w:color w:val="000000"/>
          <w:sz w:val="18"/>
        </w:rPr>
        <w:t xml:space="preserve"> </w:t>
      </w:r>
    </w:p>
    <w:p w:rsidR="001F480C" w:rsidRPr="00BE5DF3" w:rsidRDefault="001F480C" w:rsidP="001F480C">
      <w:pPr>
        <w:spacing w:after="194"/>
        <w:ind w:left="475" w:right="64"/>
        <w:rPr>
          <w:color w:val="000000"/>
          <w:sz w:val="18"/>
        </w:rPr>
      </w:pPr>
      <w:r w:rsidRPr="00BE5DF3">
        <w:rPr>
          <w:sz w:val="18"/>
        </w:rPr>
        <w:t>Commensurate with the size and nature of their business, we expect our vendors to have management systems in place to support compliance with laws, regulations, and the expectations related to or addressed expressly within this Vendor Code of Conduct. We encourage our vendors to implement their own written code of conduct and to flow down the principles of a code of conduct to the entities that furnish them with goods and services.</w:t>
      </w:r>
      <w:r w:rsidRPr="00BE5DF3">
        <w:rPr>
          <w:color w:val="000000"/>
          <w:sz w:val="18"/>
        </w:rPr>
        <w:t xml:space="preserve"> </w:t>
      </w:r>
    </w:p>
    <w:p w:rsidR="001F480C" w:rsidRPr="00BE5DF3" w:rsidRDefault="001F480C" w:rsidP="001F480C">
      <w:pPr>
        <w:spacing w:after="200" w:line="276" w:lineRule="auto"/>
        <w:rPr>
          <w:color w:val="000000"/>
          <w:sz w:val="18"/>
        </w:rPr>
      </w:pPr>
    </w:p>
    <w:p w:rsidR="001F480C" w:rsidRPr="00BE5DF3" w:rsidRDefault="001F480C" w:rsidP="001F480C">
      <w:pPr>
        <w:spacing w:after="0" w:line="256" w:lineRule="auto"/>
        <w:rPr>
          <w:rFonts w:ascii="Times New Roman" w:hAnsi="Times New Roman"/>
          <w:b/>
          <w:color w:val="000000"/>
          <w:sz w:val="14"/>
        </w:rPr>
      </w:pPr>
    </w:p>
    <w:p w:rsidR="001F480C" w:rsidRPr="00BE5DF3" w:rsidRDefault="001F480C" w:rsidP="001F480C">
      <w:pPr>
        <w:spacing w:after="0" w:line="256" w:lineRule="auto"/>
        <w:rPr>
          <w:rFonts w:ascii="Times New Roman" w:hAnsi="Times New Roman"/>
          <w:b/>
          <w:color w:val="000000"/>
          <w:sz w:val="14"/>
        </w:rPr>
      </w:pPr>
      <w:r w:rsidRPr="00BE5DF3">
        <w:rPr>
          <w:rFonts w:ascii="Times New Roman" w:hAnsi="Times New Roman"/>
          <w:b/>
          <w:color w:val="000000"/>
          <w:sz w:val="14"/>
        </w:rPr>
        <w:t>SIGNATURE OF APPROVED REPRESENTATIVE OF VENDOR/DATE: ………………………………</w:t>
      </w:r>
    </w:p>
    <w:p w:rsidR="001F480C" w:rsidRPr="00BE5DF3" w:rsidRDefault="001F480C" w:rsidP="001F480C">
      <w:pPr>
        <w:spacing w:after="0" w:line="256" w:lineRule="auto"/>
        <w:rPr>
          <w:rFonts w:ascii="Times New Roman" w:hAnsi="Times New Roman"/>
          <w:b/>
          <w:color w:val="000000"/>
          <w:sz w:val="14"/>
        </w:rPr>
      </w:pPr>
    </w:p>
    <w:p w:rsidR="001F480C" w:rsidRPr="00BE5DF3" w:rsidRDefault="001F480C" w:rsidP="001F480C">
      <w:pPr>
        <w:spacing w:after="0" w:line="256" w:lineRule="auto"/>
        <w:rPr>
          <w:rFonts w:ascii="Times New Roman" w:hAnsi="Times New Roman"/>
          <w:sz w:val="18"/>
        </w:rPr>
      </w:pPr>
      <w:r w:rsidRPr="00BE5DF3">
        <w:rPr>
          <w:rFonts w:ascii="Times New Roman" w:hAnsi="Times New Roman"/>
          <w:b/>
          <w:color w:val="000000"/>
          <w:sz w:val="14"/>
        </w:rPr>
        <w:t>POSITION</w:t>
      </w:r>
      <w:proofErr w:type="gramStart"/>
      <w:r w:rsidRPr="00BE5DF3">
        <w:rPr>
          <w:rFonts w:ascii="Times New Roman" w:hAnsi="Times New Roman"/>
          <w:b/>
          <w:color w:val="000000"/>
          <w:sz w:val="14"/>
        </w:rPr>
        <w:t>:……………………………………………………..…………………………………………………</w:t>
      </w:r>
      <w:proofErr w:type="gramEnd"/>
    </w:p>
    <w:p w:rsidR="001F480C" w:rsidRPr="00BE5DF3" w:rsidRDefault="001F480C" w:rsidP="001F480C">
      <w:pPr>
        <w:spacing w:after="0" w:line="256" w:lineRule="auto"/>
        <w:ind w:left="89"/>
        <w:rPr>
          <w:rFonts w:ascii="Times New Roman" w:hAnsi="Times New Roman"/>
          <w:sz w:val="18"/>
        </w:rPr>
      </w:pPr>
    </w:p>
    <w:p w:rsidR="005B4B94" w:rsidRDefault="001F480C" w:rsidP="001F480C">
      <w:r w:rsidRPr="00BE5DF3">
        <w:rPr>
          <w:rFonts w:ascii="Times New Roman" w:hAnsi="Times New Roman"/>
          <w:b/>
          <w:color w:val="000000"/>
          <w:sz w:val="14"/>
        </w:rPr>
        <w:t>FULL NAME OF VENDOR</w:t>
      </w:r>
      <w:proofErr w:type="gramStart"/>
      <w:r w:rsidRPr="00BE5DF3">
        <w:rPr>
          <w:rFonts w:ascii="Times New Roman" w:hAnsi="Times New Roman"/>
          <w:b/>
          <w:color w:val="000000"/>
          <w:sz w:val="14"/>
        </w:rPr>
        <w:t>:</w:t>
      </w:r>
      <w:r w:rsidRPr="00BE5DF3">
        <w:rPr>
          <w:rFonts w:ascii="Times New Roman" w:hAnsi="Times New Roman"/>
          <w:b/>
          <w:color w:val="000000"/>
          <w:sz w:val="14"/>
        </w:rPr>
        <w:tab/>
        <w:t>…………………………………………..……………………………………………………………………………………</w:t>
      </w:r>
      <w:proofErr w:type="gramEnd"/>
    </w:p>
    <w:sectPr w:rsidR="005B4B94">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C7" w:rsidRDefault="00DA28C7" w:rsidP="001F480C">
      <w:pPr>
        <w:spacing w:after="0" w:line="240" w:lineRule="auto"/>
      </w:pPr>
      <w:r>
        <w:separator/>
      </w:r>
    </w:p>
  </w:endnote>
  <w:endnote w:type="continuationSeparator" w:id="0">
    <w:p w:rsidR="00DA28C7" w:rsidRDefault="00DA28C7" w:rsidP="001F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17544"/>
      <w:docPartObj>
        <w:docPartGallery w:val="Page Numbers (Bottom of Page)"/>
        <w:docPartUnique/>
      </w:docPartObj>
    </w:sdtPr>
    <w:sdtEndPr>
      <w:rPr>
        <w:noProof/>
      </w:rPr>
    </w:sdtEndPr>
    <w:sdtContent>
      <w:p w:rsidR="001F480C" w:rsidRDefault="001F480C">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1F480C" w:rsidRDefault="001F4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C7" w:rsidRDefault="00DA28C7" w:rsidP="001F480C">
      <w:pPr>
        <w:spacing w:after="0" w:line="240" w:lineRule="auto"/>
      </w:pPr>
      <w:r>
        <w:separator/>
      </w:r>
    </w:p>
  </w:footnote>
  <w:footnote w:type="continuationSeparator" w:id="0">
    <w:p w:rsidR="00DA28C7" w:rsidRDefault="00DA28C7" w:rsidP="001F4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7EF6"/>
    <w:multiLevelType w:val="hybridMultilevel"/>
    <w:tmpl w:val="E4E853F6"/>
    <w:lvl w:ilvl="0" w:tplc="73FE6D5C">
      <w:start w:val="1"/>
      <w:numFmt w:val="bullet"/>
      <w:lvlText w:val="•"/>
      <w:lvlJc w:val="left"/>
      <w:pPr>
        <w:ind w:left="645" w:firstLine="0"/>
      </w:pPr>
      <w:rPr>
        <w:rFonts w:ascii="Arial" w:eastAsia="Arial" w:hAnsi="Arial" w:cs="Arial"/>
        <w:b w:val="0"/>
        <w:i w:val="0"/>
        <w:strike w:val="0"/>
        <w:dstrike w:val="0"/>
        <w:color w:val="56575A"/>
        <w:sz w:val="22"/>
        <w:szCs w:val="22"/>
        <w:u w:val="none" w:color="000000"/>
        <w:effect w:val="none"/>
        <w:bdr w:val="none" w:sz="0" w:space="0" w:color="auto" w:frame="1"/>
        <w:vertAlign w:val="baseline"/>
      </w:rPr>
    </w:lvl>
    <w:lvl w:ilvl="1" w:tplc="BB0C5B88">
      <w:start w:val="1"/>
      <w:numFmt w:val="bullet"/>
      <w:lvlText w:val="o"/>
      <w:lvlJc w:val="left"/>
      <w:pPr>
        <w:ind w:left="156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lvl w:ilvl="2" w:tplc="0A80254A">
      <w:start w:val="1"/>
      <w:numFmt w:val="bullet"/>
      <w:lvlText w:val="▪"/>
      <w:lvlJc w:val="left"/>
      <w:pPr>
        <w:ind w:left="228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lvl w:ilvl="3" w:tplc="03AC5D46">
      <w:start w:val="1"/>
      <w:numFmt w:val="bullet"/>
      <w:lvlText w:val="•"/>
      <w:lvlJc w:val="left"/>
      <w:pPr>
        <w:ind w:left="3000" w:firstLine="0"/>
      </w:pPr>
      <w:rPr>
        <w:rFonts w:ascii="Arial" w:eastAsia="Arial" w:hAnsi="Arial" w:cs="Arial"/>
        <w:b w:val="0"/>
        <w:i w:val="0"/>
        <w:strike w:val="0"/>
        <w:dstrike w:val="0"/>
        <w:color w:val="56575A"/>
        <w:sz w:val="22"/>
        <w:szCs w:val="22"/>
        <w:u w:val="none" w:color="000000"/>
        <w:effect w:val="none"/>
        <w:bdr w:val="none" w:sz="0" w:space="0" w:color="auto" w:frame="1"/>
        <w:vertAlign w:val="baseline"/>
      </w:rPr>
    </w:lvl>
    <w:lvl w:ilvl="4" w:tplc="BBF899D4">
      <w:start w:val="1"/>
      <w:numFmt w:val="bullet"/>
      <w:lvlText w:val="o"/>
      <w:lvlJc w:val="left"/>
      <w:pPr>
        <w:ind w:left="372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lvl w:ilvl="5" w:tplc="FEB87D88">
      <w:start w:val="1"/>
      <w:numFmt w:val="bullet"/>
      <w:lvlText w:val="▪"/>
      <w:lvlJc w:val="left"/>
      <w:pPr>
        <w:ind w:left="444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lvl w:ilvl="6" w:tplc="2D58F03A">
      <w:start w:val="1"/>
      <w:numFmt w:val="bullet"/>
      <w:lvlText w:val="•"/>
      <w:lvlJc w:val="left"/>
      <w:pPr>
        <w:ind w:left="5160" w:firstLine="0"/>
      </w:pPr>
      <w:rPr>
        <w:rFonts w:ascii="Arial" w:eastAsia="Arial" w:hAnsi="Arial" w:cs="Arial"/>
        <w:b w:val="0"/>
        <w:i w:val="0"/>
        <w:strike w:val="0"/>
        <w:dstrike w:val="0"/>
        <w:color w:val="56575A"/>
        <w:sz w:val="22"/>
        <w:szCs w:val="22"/>
        <w:u w:val="none" w:color="000000"/>
        <w:effect w:val="none"/>
        <w:bdr w:val="none" w:sz="0" w:space="0" w:color="auto" w:frame="1"/>
        <w:vertAlign w:val="baseline"/>
      </w:rPr>
    </w:lvl>
    <w:lvl w:ilvl="7" w:tplc="656AF120">
      <w:start w:val="1"/>
      <w:numFmt w:val="bullet"/>
      <w:lvlText w:val="o"/>
      <w:lvlJc w:val="left"/>
      <w:pPr>
        <w:ind w:left="588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lvl w:ilvl="8" w:tplc="0BDA2A3C">
      <w:start w:val="1"/>
      <w:numFmt w:val="bullet"/>
      <w:lvlText w:val="▪"/>
      <w:lvlJc w:val="left"/>
      <w:pPr>
        <w:ind w:left="6600" w:firstLine="0"/>
      </w:pPr>
      <w:rPr>
        <w:rFonts w:ascii="Segoe UI Symbol" w:eastAsia="Segoe UI Symbol" w:hAnsi="Segoe UI Symbol" w:cs="Segoe UI Symbol"/>
        <w:b w:val="0"/>
        <w:i w:val="0"/>
        <w:strike w:val="0"/>
        <w:dstrike w:val="0"/>
        <w:color w:val="56575A"/>
        <w:sz w:val="22"/>
        <w:szCs w:val="22"/>
        <w:u w:val="none" w:color="000000"/>
        <w:effect w:val="none"/>
        <w:bdr w:val="none" w:sz="0" w:space="0" w:color="auto" w:frame="1"/>
        <w:vertAlign w:val="baseline"/>
      </w:rPr>
    </w:lvl>
  </w:abstractNum>
  <w:abstractNum w:abstractNumId="1">
    <w:nsid w:val="33951CB3"/>
    <w:multiLevelType w:val="multilevel"/>
    <w:tmpl w:val="749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F76C77"/>
    <w:multiLevelType w:val="multilevel"/>
    <w:tmpl w:val="A44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FA6AAF"/>
    <w:multiLevelType w:val="hybridMultilevel"/>
    <w:tmpl w:val="A6B6424E"/>
    <w:lvl w:ilvl="0" w:tplc="09FC880C">
      <w:start w:val="1"/>
      <w:numFmt w:val="decimal"/>
      <w:lvlText w:val="%1."/>
      <w:lvlJc w:val="left"/>
      <w:pPr>
        <w:tabs>
          <w:tab w:val="num" w:pos="720"/>
        </w:tabs>
        <w:ind w:left="720" w:hanging="360"/>
      </w:pPr>
      <w:rPr>
        <w:rFonts w:cs="Times New Roman"/>
        <w:b/>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497C5920"/>
    <w:multiLevelType w:val="multilevel"/>
    <w:tmpl w:val="DAB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E87580"/>
    <w:multiLevelType w:val="multilevel"/>
    <w:tmpl w:val="0D5A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C749AD"/>
    <w:multiLevelType w:val="hybridMultilevel"/>
    <w:tmpl w:val="95824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63AE5689"/>
    <w:multiLevelType w:val="hybridMultilevel"/>
    <w:tmpl w:val="6EC630EE"/>
    <w:lvl w:ilvl="0" w:tplc="697E6916">
      <w:start w:val="1"/>
      <w:numFmt w:val="decimal"/>
      <w:lvlText w:val="%1."/>
      <w:lvlJc w:val="left"/>
      <w:pPr>
        <w:tabs>
          <w:tab w:val="num" w:pos="360"/>
        </w:tabs>
        <w:ind w:left="644" w:hanging="284"/>
      </w:pPr>
      <w:rPr>
        <w:rFonts w:cs="Times New Roman" w:hint="default"/>
        <w:sz w:val="20"/>
        <w:szCs w:val="20"/>
      </w:rPr>
    </w:lvl>
    <w:lvl w:ilvl="1" w:tplc="A5FADC52">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6C850791"/>
    <w:multiLevelType w:val="hybridMultilevel"/>
    <w:tmpl w:val="D13C8960"/>
    <w:lvl w:ilvl="0" w:tplc="DCA68856">
      <w:start w:val="1"/>
      <w:numFmt w:val="bullet"/>
      <w:lvlText w:val=""/>
      <w:lvlJc w:val="left"/>
      <w:pPr>
        <w:tabs>
          <w:tab w:val="num" w:pos="436"/>
        </w:tabs>
        <w:ind w:left="436" w:hanging="76"/>
      </w:pPr>
      <w:rPr>
        <w:rFonts w:ascii="Symbol" w:hAnsi="Symbol" w:hint="default"/>
      </w:rPr>
    </w:lvl>
    <w:lvl w:ilvl="1" w:tplc="AFE0A04A">
      <w:start w:val="1"/>
      <w:numFmt w:val="lowerLetter"/>
      <w:lvlText w:val="(%2)"/>
      <w:lvlJc w:val="left"/>
      <w:pPr>
        <w:ind w:left="1785" w:hanging="705"/>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5"/>
  </w:num>
  <w:num w:numId="4">
    <w:abstractNumId w:val="1"/>
  </w:num>
  <w:num w:numId="5">
    <w:abstractNumId w:val="2"/>
  </w:num>
  <w:num w:numId="6">
    <w:abstractNumId w:val="3"/>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0C"/>
    <w:rsid w:val="001F480C"/>
    <w:rsid w:val="005B4B94"/>
    <w:rsid w:val="00DA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80C"/>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Arial" w:eastAsia="Times New Roman" w:hAnsi="Arial" w:cs="Times New Roman"/>
      <w:kern w:val="16"/>
      <w:sz w:val="20"/>
      <w:szCs w:val="20"/>
      <w:lang w:val="en-GB" w:eastAsia="zh-CN"/>
    </w:rPr>
  </w:style>
  <w:style w:type="paragraph" w:styleId="Heading1">
    <w:name w:val="heading 1"/>
    <w:basedOn w:val="Normal"/>
    <w:next w:val="Normal"/>
    <w:link w:val="Heading1Char"/>
    <w:qFormat/>
    <w:rsid w:val="001F480C"/>
    <w:pPr>
      <w:keepNext/>
      <w:tabs>
        <w:tab w:val="clear" w:pos="709"/>
        <w:tab w:val="clear" w:pos="1418"/>
        <w:tab w:val="clear" w:pos="2126"/>
        <w:tab w:val="clear" w:pos="2835"/>
        <w:tab w:val="clear" w:pos="3544"/>
        <w:tab w:val="clear" w:pos="4253"/>
        <w:tab w:val="clear" w:pos="4961"/>
        <w:tab w:val="clear" w:pos="5670"/>
        <w:tab w:val="clear" w:pos="8363"/>
      </w:tabs>
      <w:spacing w:before="240" w:after="60" w:line="260" w:lineRule="exact"/>
      <w:outlineLvl w:val="0"/>
    </w:pPr>
    <w:rPr>
      <w:rFonts w:ascii="Helvetica" w:eastAsia="Times" w:hAnsi="Helvetica"/>
      <w:b/>
      <w:color w:val="000000"/>
      <w:kern w:val="32"/>
      <w:sz w:val="32"/>
      <w:lang w:val="en-US" w:eastAsia="en-GB"/>
    </w:rPr>
  </w:style>
  <w:style w:type="paragraph" w:styleId="Heading2">
    <w:name w:val="heading 2"/>
    <w:basedOn w:val="Normal"/>
    <w:next w:val="Normal"/>
    <w:link w:val="Heading2Char"/>
    <w:uiPriority w:val="9"/>
    <w:unhideWhenUsed/>
    <w:qFormat/>
    <w:rsid w:val="001F480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1F48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48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4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80C"/>
    <w:rPr>
      <w:rFonts w:ascii="Helvetica" w:eastAsia="Times" w:hAnsi="Helvetica" w:cs="Times New Roman"/>
      <w:b/>
      <w:color w:val="000000"/>
      <w:kern w:val="32"/>
      <w:sz w:val="32"/>
      <w:szCs w:val="20"/>
      <w:lang w:eastAsia="en-GB"/>
    </w:rPr>
  </w:style>
  <w:style w:type="character" w:customStyle="1" w:styleId="Heading2Char">
    <w:name w:val="Heading 2 Char"/>
    <w:basedOn w:val="DefaultParagraphFont"/>
    <w:link w:val="Heading2"/>
    <w:uiPriority w:val="9"/>
    <w:rsid w:val="001F480C"/>
    <w:rPr>
      <w:rFonts w:ascii="Calibri Light" w:eastAsia="Times New Roman" w:hAnsi="Calibri Light" w:cs="Times New Roman"/>
      <w:b/>
      <w:bCs/>
      <w:i/>
      <w:iCs/>
      <w:kern w:val="16"/>
      <w:sz w:val="28"/>
      <w:szCs w:val="28"/>
      <w:lang w:val="en-GB" w:eastAsia="zh-CN"/>
    </w:rPr>
  </w:style>
  <w:style w:type="character" w:customStyle="1" w:styleId="Heading3Char">
    <w:name w:val="Heading 3 Char"/>
    <w:basedOn w:val="DefaultParagraphFont"/>
    <w:link w:val="Heading3"/>
    <w:uiPriority w:val="9"/>
    <w:semiHidden/>
    <w:rsid w:val="001F480C"/>
    <w:rPr>
      <w:rFonts w:asciiTheme="majorHAnsi" w:eastAsiaTheme="majorEastAsia" w:hAnsiTheme="majorHAnsi" w:cstheme="majorBidi"/>
      <w:b/>
      <w:bCs/>
      <w:color w:val="4F81BD" w:themeColor="accent1"/>
      <w:kern w:val="16"/>
      <w:sz w:val="20"/>
      <w:szCs w:val="20"/>
      <w:lang w:val="en-GB" w:eastAsia="zh-CN"/>
    </w:rPr>
  </w:style>
  <w:style w:type="character" w:customStyle="1" w:styleId="Heading4Char">
    <w:name w:val="Heading 4 Char"/>
    <w:basedOn w:val="DefaultParagraphFont"/>
    <w:link w:val="Heading4"/>
    <w:uiPriority w:val="9"/>
    <w:semiHidden/>
    <w:rsid w:val="001F480C"/>
    <w:rPr>
      <w:rFonts w:asciiTheme="majorHAnsi" w:eastAsiaTheme="majorEastAsia" w:hAnsiTheme="majorHAnsi" w:cstheme="majorBidi"/>
      <w:b/>
      <w:bCs/>
      <w:i/>
      <w:iCs/>
      <w:color w:val="4F81BD" w:themeColor="accent1"/>
      <w:kern w:val="16"/>
      <w:sz w:val="20"/>
      <w:szCs w:val="20"/>
      <w:lang w:val="en-GB" w:eastAsia="zh-CN"/>
    </w:rPr>
  </w:style>
  <w:style w:type="character" w:customStyle="1" w:styleId="Heading5Char">
    <w:name w:val="Heading 5 Char"/>
    <w:basedOn w:val="DefaultParagraphFont"/>
    <w:link w:val="Heading5"/>
    <w:uiPriority w:val="9"/>
    <w:semiHidden/>
    <w:rsid w:val="001F480C"/>
    <w:rPr>
      <w:rFonts w:ascii="Calibri" w:eastAsia="Times New Roman" w:hAnsi="Calibri" w:cs="Times New Roman"/>
      <w:b/>
      <w:bCs/>
      <w:i/>
      <w:iCs/>
      <w:kern w:val="16"/>
      <w:sz w:val="26"/>
      <w:szCs w:val="26"/>
      <w:lang w:val="en-GB" w:eastAsia="zh-CN"/>
    </w:rPr>
  </w:style>
  <w:style w:type="paragraph" w:styleId="BodyText">
    <w:name w:val="Body Text"/>
    <w:basedOn w:val="Normal"/>
    <w:link w:val="BodyTextChar"/>
    <w:rsid w:val="001F480C"/>
    <w:pPr>
      <w:spacing w:after="120"/>
      <w:jc w:val="both"/>
    </w:pPr>
  </w:style>
  <w:style w:type="character" w:customStyle="1" w:styleId="BodyTextChar">
    <w:name w:val="Body Text Char"/>
    <w:basedOn w:val="DefaultParagraphFont"/>
    <w:link w:val="BodyText"/>
    <w:rsid w:val="001F480C"/>
    <w:rPr>
      <w:rFonts w:ascii="Arial" w:eastAsia="Times New Roman" w:hAnsi="Arial" w:cs="Times New Roman"/>
      <w:kern w:val="16"/>
      <w:sz w:val="20"/>
      <w:szCs w:val="20"/>
      <w:lang w:val="en-GB" w:eastAsia="zh-CN"/>
    </w:rPr>
  </w:style>
  <w:style w:type="paragraph" w:styleId="ListParagraph">
    <w:name w:val="List Paragraph"/>
    <w:aliases w:val="Colored Bullets,Bullets,Evidence on Demand bullet points,CEIL PEAKS bullet points,Scriptoria bullet points,MCHIP_list paragraph,List Paragraph1,Recommendation,Table bullet,Colorful List Accent 1"/>
    <w:basedOn w:val="Normal"/>
    <w:link w:val="ListParagraphChar"/>
    <w:uiPriority w:val="34"/>
    <w:qFormat/>
    <w:rsid w:val="001F480C"/>
    <w:pPr>
      <w:ind w:left="720"/>
      <w:contextualSpacing/>
    </w:pPr>
  </w:style>
  <w:style w:type="character" w:customStyle="1" w:styleId="ListParagraphChar">
    <w:name w:val="List Paragraph Char"/>
    <w:aliases w:val="Colored Bullets Char,Bullets Char,Evidence on Demand bullet points Char,CEIL PEAKS bullet points Char,Scriptoria bullet points Char,MCHIP_list paragraph Char,List Paragraph1 Char,Recommendation Char,Table bullet Char"/>
    <w:link w:val="ListParagraph"/>
    <w:uiPriority w:val="34"/>
    <w:locked/>
    <w:rsid w:val="001F480C"/>
    <w:rPr>
      <w:rFonts w:ascii="Arial" w:eastAsia="Times New Roman" w:hAnsi="Arial" w:cs="Times New Roman"/>
      <w:kern w:val="16"/>
      <w:sz w:val="20"/>
      <w:szCs w:val="20"/>
      <w:lang w:val="en-GB" w:eastAsia="zh-CN"/>
    </w:rPr>
  </w:style>
  <w:style w:type="paragraph" w:styleId="BalloonText">
    <w:name w:val="Balloon Text"/>
    <w:basedOn w:val="Normal"/>
    <w:link w:val="BalloonTextChar"/>
    <w:uiPriority w:val="99"/>
    <w:semiHidden/>
    <w:unhideWhenUsed/>
    <w:rsid w:val="001F4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0C"/>
    <w:rPr>
      <w:rFonts w:ascii="Tahoma" w:eastAsia="Times New Roman" w:hAnsi="Tahoma" w:cs="Tahoma"/>
      <w:kern w:val="16"/>
      <w:sz w:val="16"/>
      <w:szCs w:val="16"/>
      <w:lang w:val="en-GB" w:eastAsia="zh-CN"/>
    </w:rPr>
  </w:style>
  <w:style w:type="paragraph" w:styleId="Header">
    <w:name w:val="header"/>
    <w:basedOn w:val="Normal"/>
    <w:link w:val="HeaderChar"/>
    <w:uiPriority w:val="99"/>
    <w:unhideWhenUsed/>
    <w:rsid w:val="001F480C"/>
    <w:pPr>
      <w:tabs>
        <w:tab w:val="clear" w:pos="709"/>
        <w:tab w:val="clear" w:pos="1418"/>
        <w:tab w:val="clear" w:pos="2126"/>
        <w:tab w:val="clear" w:pos="2835"/>
        <w:tab w:val="clear" w:pos="3544"/>
        <w:tab w:val="clear" w:pos="4253"/>
        <w:tab w:val="clear" w:pos="4961"/>
        <w:tab w:val="clear" w:pos="5670"/>
        <w:tab w:val="clear" w:pos="8363"/>
        <w:tab w:val="center" w:pos="4680"/>
        <w:tab w:val="right" w:pos="9360"/>
      </w:tabs>
      <w:spacing w:after="0" w:line="240" w:lineRule="auto"/>
    </w:pPr>
  </w:style>
  <w:style w:type="character" w:customStyle="1" w:styleId="HeaderChar">
    <w:name w:val="Header Char"/>
    <w:basedOn w:val="DefaultParagraphFont"/>
    <w:link w:val="Header"/>
    <w:uiPriority w:val="99"/>
    <w:rsid w:val="001F480C"/>
    <w:rPr>
      <w:rFonts w:ascii="Arial" w:eastAsia="Times New Roman" w:hAnsi="Arial" w:cs="Times New Roman"/>
      <w:kern w:val="16"/>
      <w:sz w:val="20"/>
      <w:szCs w:val="20"/>
      <w:lang w:val="en-GB" w:eastAsia="zh-CN"/>
    </w:rPr>
  </w:style>
  <w:style w:type="paragraph" w:styleId="Footer">
    <w:name w:val="footer"/>
    <w:basedOn w:val="Normal"/>
    <w:link w:val="FooterChar"/>
    <w:uiPriority w:val="99"/>
    <w:unhideWhenUsed/>
    <w:rsid w:val="001F480C"/>
    <w:pPr>
      <w:tabs>
        <w:tab w:val="clear" w:pos="709"/>
        <w:tab w:val="clear" w:pos="1418"/>
        <w:tab w:val="clear" w:pos="2126"/>
        <w:tab w:val="clear" w:pos="2835"/>
        <w:tab w:val="clear" w:pos="3544"/>
        <w:tab w:val="clear" w:pos="4253"/>
        <w:tab w:val="clear" w:pos="4961"/>
        <w:tab w:val="clear" w:pos="5670"/>
        <w:tab w:val="clear" w:pos="8363"/>
        <w:tab w:val="center" w:pos="4680"/>
        <w:tab w:val="right" w:pos="9360"/>
      </w:tabs>
      <w:spacing w:after="0" w:line="240" w:lineRule="auto"/>
    </w:pPr>
  </w:style>
  <w:style w:type="character" w:customStyle="1" w:styleId="FooterChar">
    <w:name w:val="Footer Char"/>
    <w:basedOn w:val="DefaultParagraphFont"/>
    <w:link w:val="Footer"/>
    <w:uiPriority w:val="99"/>
    <w:rsid w:val="001F480C"/>
    <w:rPr>
      <w:rFonts w:ascii="Arial" w:eastAsia="Times New Roman" w:hAnsi="Arial" w:cs="Times New Roman"/>
      <w:kern w:val="16"/>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80C"/>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Arial" w:eastAsia="Times New Roman" w:hAnsi="Arial" w:cs="Times New Roman"/>
      <w:kern w:val="16"/>
      <w:sz w:val="20"/>
      <w:szCs w:val="20"/>
      <w:lang w:val="en-GB" w:eastAsia="zh-CN"/>
    </w:rPr>
  </w:style>
  <w:style w:type="paragraph" w:styleId="Heading1">
    <w:name w:val="heading 1"/>
    <w:basedOn w:val="Normal"/>
    <w:next w:val="Normal"/>
    <w:link w:val="Heading1Char"/>
    <w:qFormat/>
    <w:rsid w:val="001F480C"/>
    <w:pPr>
      <w:keepNext/>
      <w:tabs>
        <w:tab w:val="clear" w:pos="709"/>
        <w:tab w:val="clear" w:pos="1418"/>
        <w:tab w:val="clear" w:pos="2126"/>
        <w:tab w:val="clear" w:pos="2835"/>
        <w:tab w:val="clear" w:pos="3544"/>
        <w:tab w:val="clear" w:pos="4253"/>
        <w:tab w:val="clear" w:pos="4961"/>
        <w:tab w:val="clear" w:pos="5670"/>
        <w:tab w:val="clear" w:pos="8363"/>
      </w:tabs>
      <w:spacing w:before="240" w:after="60" w:line="260" w:lineRule="exact"/>
      <w:outlineLvl w:val="0"/>
    </w:pPr>
    <w:rPr>
      <w:rFonts w:ascii="Helvetica" w:eastAsia="Times" w:hAnsi="Helvetica"/>
      <w:b/>
      <w:color w:val="000000"/>
      <w:kern w:val="32"/>
      <w:sz w:val="32"/>
      <w:lang w:val="en-US" w:eastAsia="en-GB"/>
    </w:rPr>
  </w:style>
  <w:style w:type="paragraph" w:styleId="Heading2">
    <w:name w:val="heading 2"/>
    <w:basedOn w:val="Normal"/>
    <w:next w:val="Normal"/>
    <w:link w:val="Heading2Char"/>
    <w:uiPriority w:val="9"/>
    <w:unhideWhenUsed/>
    <w:qFormat/>
    <w:rsid w:val="001F480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1F48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48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4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80C"/>
    <w:rPr>
      <w:rFonts w:ascii="Helvetica" w:eastAsia="Times" w:hAnsi="Helvetica" w:cs="Times New Roman"/>
      <w:b/>
      <w:color w:val="000000"/>
      <w:kern w:val="32"/>
      <w:sz w:val="32"/>
      <w:szCs w:val="20"/>
      <w:lang w:eastAsia="en-GB"/>
    </w:rPr>
  </w:style>
  <w:style w:type="character" w:customStyle="1" w:styleId="Heading2Char">
    <w:name w:val="Heading 2 Char"/>
    <w:basedOn w:val="DefaultParagraphFont"/>
    <w:link w:val="Heading2"/>
    <w:uiPriority w:val="9"/>
    <w:rsid w:val="001F480C"/>
    <w:rPr>
      <w:rFonts w:ascii="Calibri Light" w:eastAsia="Times New Roman" w:hAnsi="Calibri Light" w:cs="Times New Roman"/>
      <w:b/>
      <w:bCs/>
      <w:i/>
      <w:iCs/>
      <w:kern w:val="16"/>
      <w:sz w:val="28"/>
      <w:szCs w:val="28"/>
      <w:lang w:val="en-GB" w:eastAsia="zh-CN"/>
    </w:rPr>
  </w:style>
  <w:style w:type="character" w:customStyle="1" w:styleId="Heading3Char">
    <w:name w:val="Heading 3 Char"/>
    <w:basedOn w:val="DefaultParagraphFont"/>
    <w:link w:val="Heading3"/>
    <w:uiPriority w:val="9"/>
    <w:semiHidden/>
    <w:rsid w:val="001F480C"/>
    <w:rPr>
      <w:rFonts w:asciiTheme="majorHAnsi" w:eastAsiaTheme="majorEastAsia" w:hAnsiTheme="majorHAnsi" w:cstheme="majorBidi"/>
      <w:b/>
      <w:bCs/>
      <w:color w:val="4F81BD" w:themeColor="accent1"/>
      <w:kern w:val="16"/>
      <w:sz w:val="20"/>
      <w:szCs w:val="20"/>
      <w:lang w:val="en-GB" w:eastAsia="zh-CN"/>
    </w:rPr>
  </w:style>
  <w:style w:type="character" w:customStyle="1" w:styleId="Heading4Char">
    <w:name w:val="Heading 4 Char"/>
    <w:basedOn w:val="DefaultParagraphFont"/>
    <w:link w:val="Heading4"/>
    <w:uiPriority w:val="9"/>
    <w:semiHidden/>
    <w:rsid w:val="001F480C"/>
    <w:rPr>
      <w:rFonts w:asciiTheme="majorHAnsi" w:eastAsiaTheme="majorEastAsia" w:hAnsiTheme="majorHAnsi" w:cstheme="majorBidi"/>
      <w:b/>
      <w:bCs/>
      <w:i/>
      <w:iCs/>
      <w:color w:val="4F81BD" w:themeColor="accent1"/>
      <w:kern w:val="16"/>
      <w:sz w:val="20"/>
      <w:szCs w:val="20"/>
      <w:lang w:val="en-GB" w:eastAsia="zh-CN"/>
    </w:rPr>
  </w:style>
  <w:style w:type="character" w:customStyle="1" w:styleId="Heading5Char">
    <w:name w:val="Heading 5 Char"/>
    <w:basedOn w:val="DefaultParagraphFont"/>
    <w:link w:val="Heading5"/>
    <w:uiPriority w:val="9"/>
    <w:semiHidden/>
    <w:rsid w:val="001F480C"/>
    <w:rPr>
      <w:rFonts w:ascii="Calibri" w:eastAsia="Times New Roman" w:hAnsi="Calibri" w:cs="Times New Roman"/>
      <w:b/>
      <w:bCs/>
      <w:i/>
      <w:iCs/>
      <w:kern w:val="16"/>
      <w:sz w:val="26"/>
      <w:szCs w:val="26"/>
      <w:lang w:val="en-GB" w:eastAsia="zh-CN"/>
    </w:rPr>
  </w:style>
  <w:style w:type="paragraph" w:styleId="BodyText">
    <w:name w:val="Body Text"/>
    <w:basedOn w:val="Normal"/>
    <w:link w:val="BodyTextChar"/>
    <w:rsid w:val="001F480C"/>
    <w:pPr>
      <w:spacing w:after="120"/>
      <w:jc w:val="both"/>
    </w:pPr>
  </w:style>
  <w:style w:type="character" w:customStyle="1" w:styleId="BodyTextChar">
    <w:name w:val="Body Text Char"/>
    <w:basedOn w:val="DefaultParagraphFont"/>
    <w:link w:val="BodyText"/>
    <w:rsid w:val="001F480C"/>
    <w:rPr>
      <w:rFonts w:ascii="Arial" w:eastAsia="Times New Roman" w:hAnsi="Arial" w:cs="Times New Roman"/>
      <w:kern w:val="16"/>
      <w:sz w:val="20"/>
      <w:szCs w:val="20"/>
      <w:lang w:val="en-GB" w:eastAsia="zh-CN"/>
    </w:rPr>
  </w:style>
  <w:style w:type="paragraph" w:styleId="ListParagraph">
    <w:name w:val="List Paragraph"/>
    <w:aliases w:val="Colored Bullets,Bullets,Evidence on Demand bullet points,CEIL PEAKS bullet points,Scriptoria bullet points,MCHIP_list paragraph,List Paragraph1,Recommendation,Table bullet,Colorful List Accent 1"/>
    <w:basedOn w:val="Normal"/>
    <w:link w:val="ListParagraphChar"/>
    <w:uiPriority w:val="34"/>
    <w:qFormat/>
    <w:rsid w:val="001F480C"/>
    <w:pPr>
      <w:ind w:left="720"/>
      <w:contextualSpacing/>
    </w:pPr>
  </w:style>
  <w:style w:type="character" w:customStyle="1" w:styleId="ListParagraphChar">
    <w:name w:val="List Paragraph Char"/>
    <w:aliases w:val="Colored Bullets Char,Bullets Char,Evidence on Demand bullet points Char,CEIL PEAKS bullet points Char,Scriptoria bullet points Char,MCHIP_list paragraph Char,List Paragraph1 Char,Recommendation Char,Table bullet Char"/>
    <w:link w:val="ListParagraph"/>
    <w:uiPriority w:val="34"/>
    <w:locked/>
    <w:rsid w:val="001F480C"/>
    <w:rPr>
      <w:rFonts w:ascii="Arial" w:eastAsia="Times New Roman" w:hAnsi="Arial" w:cs="Times New Roman"/>
      <w:kern w:val="16"/>
      <w:sz w:val="20"/>
      <w:szCs w:val="20"/>
      <w:lang w:val="en-GB" w:eastAsia="zh-CN"/>
    </w:rPr>
  </w:style>
  <w:style w:type="paragraph" w:styleId="BalloonText">
    <w:name w:val="Balloon Text"/>
    <w:basedOn w:val="Normal"/>
    <w:link w:val="BalloonTextChar"/>
    <w:uiPriority w:val="99"/>
    <w:semiHidden/>
    <w:unhideWhenUsed/>
    <w:rsid w:val="001F4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0C"/>
    <w:rPr>
      <w:rFonts w:ascii="Tahoma" w:eastAsia="Times New Roman" w:hAnsi="Tahoma" w:cs="Tahoma"/>
      <w:kern w:val="16"/>
      <w:sz w:val="16"/>
      <w:szCs w:val="16"/>
      <w:lang w:val="en-GB" w:eastAsia="zh-CN"/>
    </w:rPr>
  </w:style>
  <w:style w:type="paragraph" w:styleId="Header">
    <w:name w:val="header"/>
    <w:basedOn w:val="Normal"/>
    <w:link w:val="HeaderChar"/>
    <w:uiPriority w:val="99"/>
    <w:unhideWhenUsed/>
    <w:rsid w:val="001F480C"/>
    <w:pPr>
      <w:tabs>
        <w:tab w:val="clear" w:pos="709"/>
        <w:tab w:val="clear" w:pos="1418"/>
        <w:tab w:val="clear" w:pos="2126"/>
        <w:tab w:val="clear" w:pos="2835"/>
        <w:tab w:val="clear" w:pos="3544"/>
        <w:tab w:val="clear" w:pos="4253"/>
        <w:tab w:val="clear" w:pos="4961"/>
        <w:tab w:val="clear" w:pos="5670"/>
        <w:tab w:val="clear" w:pos="8363"/>
        <w:tab w:val="center" w:pos="4680"/>
        <w:tab w:val="right" w:pos="9360"/>
      </w:tabs>
      <w:spacing w:after="0" w:line="240" w:lineRule="auto"/>
    </w:pPr>
  </w:style>
  <w:style w:type="character" w:customStyle="1" w:styleId="HeaderChar">
    <w:name w:val="Header Char"/>
    <w:basedOn w:val="DefaultParagraphFont"/>
    <w:link w:val="Header"/>
    <w:uiPriority w:val="99"/>
    <w:rsid w:val="001F480C"/>
    <w:rPr>
      <w:rFonts w:ascii="Arial" w:eastAsia="Times New Roman" w:hAnsi="Arial" w:cs="Times New Roman"/>
      <w:kern w:val="16"/>
      <w:sz w:val="20"/>
      <w:szCs w:val="20"/>
      <w:lang w:val="en-GB" w:eastAsia="zh-CN"/>
    </w:rPr>
  </w:style>
  <w:style w:type="paragraph" w:styleId="Footer">
    <w:name w:val="footer"/>
    <w:basedOn w:val="Normal"/>
    <w:link w:val="FooterChar"/>
    <w:uiPriority w:val="99"/>
    <w:unhideWhenUsed/>
    <w:rsid w:val="001F480C"/>
    <w:pPr>
      <w:tabs>
        <w:tab w:val="clear" w:pos="709"/>
        <w:tab w:val="clear" w:pos="1418"/>
        <w:tab w:val="clear" w:pos="2126"/>
        <w:tab w:val="clear" w:pos="2835"/>
        <w:tab w:val="clear" w:pos="3544"/>
        <w:tab w:val="clear" w:pos="4253"/>
        <w:tab w:val="clear" w:pos="4961"/>
        <w:tab w:val="clear" w:pos="5670"/>
        <w:tab w:val="clear" w:pos="8363"/>
        <w:tab w:val="center" w:pos="4680"/>
        <w:tab w:val="right" w:pos="9360"/>
      </w:tabs>
      <w:spacing w:after="0" w:line="240" w:lineRule="auto"/>
    </w:pPr>
  </w:style>
  <w:style w:type="character" w:customStyle="1" w:styleId="FooterChar">
    <w:name w:val="Footer Char"/>
    <w:basedOn w:val="DefaultParagraphFont"/>
    <w:link w:val="Footer"/>
    <w:uiPriority w:val="99"/>
    <w:rsid w:val="001F480C"/>
    <w:rPr>
      <w:rFonts w:ascii="Arial" w:eastAsia="Times New Roman" w:hAnsi="Arial" w:cs="Times New Roman"/>
      <w:kern w:val="16"/>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4087</Words>
  <Characters>23302</Characters>
  <Application>Microsoft Office Word</Application>
  <DocSecurity>0</DocSecurity>
  <Lines>194</Lines>
  <Paragraphs>54</Paragraphs>
  <ScaleCrop>false</ScaleCrop>
  <Company/>
  <LinksUpToDate>false</LinksUpToDate>
  <CharactersWithSpaces>27335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Aliyu Abdulkadir</dc:creator>
  <cp:lastModifiedBy>Aliyu Abdulkadir</cp:lastModifiedBy>
  <cp:revision>1</cp:revision>
  <dcterms:created xsi:type="dcterms:W3CDTF">2024-09-13T17:05:00Z</dcterms:created>
  <dcterms:modified xsi:type="dcterms:W3CDTF">2024-09-13T17:06:00Z</dcterms:modified>
</cp:coreProperties>
</file>